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3595D4" w14:textId="77777777" w:rsidR="000F2956" w:rsidRDefault="000F2956">
      <w:pPr>
        <w:pStyle w:val="Corpodetexto"/>
        <w:rPr>
          <w:sz w:val="20"/>
        </w:rPr>
      </w:pPr>
    </w:p>
    <w:p w14:paraId="37C1954C" w14:textId="77777777" w:rsidR="000F2956" w:rsidRDefault="000F2956">
      <w:pPr>
        <w:pStyle w:val="Corpodetexto"/>
        <w:rPr>
          <w:sz w:val="20"/>
        </w:rPr>
      </w:pPr>
    </w:p>
    <w:p w14:paraId="18894FB1" w14:textId="77777777" w:rsidR="000F2956" w:rsidRDefault="000F2956">
      <w:pPr>
        <w:pStyle w:val="Corpodetexto"/>
        <w:rPr>
          <w:sz w:val="20"/>
        </w:rPr>
      </w:pPr>
    </w:p>
    <w:p w14:paraId="66C2ECED" w14:textId="77777777" w:rsidR="000F2956" w:rsidRDefault="000F2956">
      <w:pPr>
        <w:pStyle w:val="Corpodetexto"/>
        <w:spacing w:before="64"/>
        <w:rPr>
          <w:sz w:val="20"/>
        </w:rPr>
      </w:pPr>
    </w:p>
    <w:p w14:paraId="5F081FB4" w14:textId="77777777" w:rsidR="000F2956" w:rsidRDefault="00000000">
      <w:pPr>
        <w:spacing w:line="256" w:lineRule="auto"/>
        <w:ind w:left="5523" w:firstLine="664"/>
        <w:rPr>
          <w:b/>
          <w:sz w:val="20"/>
        </w:rPr>
      </w:pPr>
      <w:r w:rsidRPr="00D77711">
        <w:rPr>
          <w:b/>
          <w:noProof/>
          <w:sz w:val="20"/>
          <w:szCs w:val="20"/>
        </w:rPr>
        <w:drawing>
          <wp:anchor distT="0" distB="0" distL="0" distR="0" simplePos="0" relativeHeight="15728640" behindDoc="0" locked="0" layoutInCell="1" allowOverlap="1" wp14:anchorId="12597945" wp14:editId="0D8DFCC6">
            <wp:simplePos x="0" y="0"/>
            <wp:positionH relativeFrom="page">
              <wp:posOffset>1152373</wp:posOffset>
            </wp:positionH>
            <wp:positionV relativeFrom="paragraph">
              <wp:posOffset>-623774</wp:posOffset>
            </wp:positionV>
            <wp:extent cx="2225826" cy="1426845"/>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2225826" cy="1426845"/>
                    </a:xfrm>
                    <a:prstGeom prst="rect">
                      <a:avLst/>
                    </a:prstGeom>
                  </pic:spPr>
                </pic:pic>
              </a:graphicData>
            </a:graphic>
          </wp:anchor>
        </w:drawing>
      </w:r>
      <w:r>
        <w:rPr>
          <w:b/>
          <w:sz w:val="20"/>
        </w:rPr>
        <w:t>UNIVERSIDADE</w:t>
      </w:r>
      <w:r>
        <w:rPr>
          <w:b/>
          <w:spacing w:val="-13"/>
          <w:sz w:val="20"/>
        </w:rPr>
        <w:t xml:space="preserve"> </w:t>
      </w:r>
      <w:r>
        <w:rPr>
          <w:b/>
          <w:sz w:val="20"/>
        </w:rPr>
        <w:t>FEDERAL</w:t>
      </w:r>
      <w:r>
        <w:rPr>
          <w:b/>
          <w:spacing w:val="-12"/>
          <w:sz w:val="20"/>
        </w:rPr>
        <w:t xml:space="preserve"> </w:t>
      </w:r>
      <w:r>
        <w:rPr>
          <w:b/>
          <w:sz w:val="20"/>
        </w:rPr>
        <w:t xml:space="preserve">DA </w:t>
      </w:r>
      <w:r>
        <w:rPr>
          <w:b/>
          <w:spacing w:val="-2"/>
          <w:sz w:val="20"/>
        </w:rPr>
        <w:t>INTEGRAÇÃO</w:t>
      </w:r>
      <w:r>
        <w:rPr>
          <w:b/>
          <w:spacing w:val="11"/>
          <w:sz w:val="20"/>
        </w:rPr>
        <w:t xml:space="preserve"> </w:t>
      </w:r>
      <w:r>
        <w:rPr>
          <w:b/>
          <w:spacing w:val="-2"/>
          <w:sz w:val="20"/>
        </w:rPr>
        <w:t>LATINO-AMERICANA</w:t>
      </w:r>
    </w:p>
    <w:p w14:paraId="55B533E6" w14:textId="77777777" w:rsidR="000F2956" w:rsidRDefault="000F2956">
      <w:pPr>
        <w:pStyle w:val="Corpodetexto"/>
        <w:rPr>
          <w:b/>
          <w:sz w:val="20"/>
        </w:rPr>
      </w:pPr>
    </w:p>
    <w:p w14:paraId="2394F3E5" w14:textId="77777777" w:rsidR="000F2956" w:rsidRDefault="000F2956">
      <w:pPr>
        <w:pStyle w:val="Corpodetexto"/>
        <w:spacing w:before="111"/>
        <w:rPr>
          <w:b/>
          <w:sz w:val="20"/>
        </w:rPr>
      </w:pPr>
    </w:p>
    <w:p w14:paraId="245D5CE7" w14:textId="77777777" w:rsidR="000F2956" w:rsidRDefault="00000000">
      <w:pPr>
        <w:ind w:right="139"/>
        <w:jc w:val="right"/>
        <w:rPr>
          <w:b/>
          <w:sz w:val="20"/>
        </w:rPr>
      </w:pPr>
      <w:r>
        <w:rPr>
          <w:b/>
          <w:sz w:val="20"/>
        </w:rPr>
        <w:t>CURSO</w:t>
      </w:r>
      <w:r>
        <w:rPr>
          <w:b/>
          <w:spacing w:val="-10"/>
          <w:sz w:val="20"/>
        </w:rPr>
        <w:t xml:space="preserve"> </w:t>
      </w:r>
      <w:r>
        <w:rPr>
          <w:b/>
          <w:sz w:val="20"/>
        </w:rPr>
        <w:t>DE</w:t>
      </w:r>
      <w:r>
        <w:rPr>
          <w:b/>
          <w:spacing w:val="-6"/>
          <w:sz w:val="20"/>
        </w:rPr>
        <w:t xml:space="preserve"> </w:t>
      </w:r>
      <w:r>
        <w:rPr>
          <w:b/>
          <w:sz w:val="20"/>
        </w:rPr>
        <w:t>ESPECIALIZAÇÃO</w:t>
      </w:r>
      <w:r>
        <w:rPr>
          <w:b/>
          <w:spacing w:val="-7"/>
          <w:sz w:val="20"/>
        </w:rPr>
        <w:t xml:space="preserve"> </w:t>
      </w:r>
      <w:r>
        <w:rPr>
          <w:b/>
          <w:sz w:val="20"/>
        </w:rPr>
        <w:t>EM</w:t>
      </w:r>
      <w:r>
        <w:rPr>
          <w:b/>
          <w:spacing w:val="-8"/>
          <w:sz w:val="20"/>
        </w:rPr>
        <w:t xml:space="preserve"> </w:t>
      </w:r>
      <w:r>
        <w:rPr>
          <w:b/>
          <w:spacing w:val="-2"/>
          <w:sz w:val="20"/>
        </w:rPr>
        <w:t>GESTÃO</w:t>
      </w:r>
    </w:p>
    <w:p w14:paraId="2CC1D30D" w14:textId="77777777" w:rsidR="000F2956" w:rsidRDefault="00000000">
      <w:pPr>
        <w:spacing w:before="20"/>
        <w:ind w:right="138"/>
        <w:jc w:val="right"/>
        <w:rPr>
          <w:b/>
          <w:sz w:val="20"/>
        </w:rPr>
      </w:pPr>
      <w:r>
        <w:rPr>
          <w:b/>
          <w:sz w:val="20"/>
        </w:rPr>
        <w:t>EM</w:t>
      </w:r>
      <w:r>
        <w:rPr>
          <w:b/>
          <w:spacing w:val="-6"/>
          <w:sz w:val="20"/>
        </w:rPr>
        <w:t xml:space="preserve"> </w:t>
      </w:r>
      <w:r>
        <w:rPr>
          <w:b/>
          <w:spacing w:val="-2"/>
          <w:sz w:val="20"/>
        </w:rPr>
        <w:t>SAÚDE</w:t>
      </w:r>
    </w:p>
    <w:p w14:paraId="22CA57FD" w14:textId="77777777" w:rsidR="000F2956" w:rsidRDefault="000F2956">
      <w:pPr>
        <w:pStyle w:val="Corpodetexto"/>
        <w:rPr>
          <w:b/>
        </w:rPr>
      </w:pPr>
    </w:p>
    <w:p w14:paraId="479E5C93" w14:textId="77777777" w:rsidR="000F2956" w:rsidRDefault="000F2956">
      <w:pPr>
        <w:pStyle w:val="Corpodetexto"/>
        <w:rPr>
          <w:b/>
        </w:rPr>
      </w:pPr>
    </w:p>
    <w:p w14:paraId="2152612D" w14:textId="77777777" w:rsidR="000F2956" w:rsidRDefault="000F2956">
      <w:pPr>
        <w:pStyle w:val="Corpodetexto"/>
        <w:rPr>
          <w:b/>
        </w:rPr>
      </w:pPr>
    </w:p>
    <w:p w14:paraId="7066B2CB" w14:textId="77777777" w:rsidR="000F2956" w:rsidRDefault="000F2956">
      <w:pPr>
        <w:pStyle w:val="Corpodetexto"/>
        <w:rPr>
          <w:b/>
        </w:rPr>
      </w:pPr>
    </w:p>
    <w:p w14:paraId="2EE5FF79" w14:textId="77777777" w:rsidR="000F2956" w:rsidRDefault="000F2956">
      <w:pPr>
        <w:pStyle w:val="Corpodetexto"/>
        <w:rPr>
          <w:b/>
        </w:rPr>
      </w:pPr>
    </w:p>
    <w:p w14:paraId="488683D2" w14:textId="77777777" w:rsidR="000F2956" w:rsidRDefault="000F2956">
      <w:pPr>
        <w:pStyle w:val="Corpodetexto"/>
        <w:rPr>
          <w:b/>
        </w:rPr>
      </w:pPr>
    </w:p>
    <w:p w14:paraId="6B7BF856" w14:textId="77777777" w:rsidR="000F2956" w:rsidRDefault="000F2956">
      <w:pPr>
        <w:pStyle w:val="Corpodetexto"/>
        <w:rPr>
          <w:b/>
        </w:rPr>
      </w:pPr>
    </w:p>
    <w:p w14:paraId="0DF2EE69" w14:textId="77777777" w:rsidR="000F2956" w:rsidRDefault="000F2956">
      <w:pPr>
        <w:pStyle w:val="Corpodetexto"/>
        <w:rPr>
          <w:b/>
        </w:rPr>
      </w:pPr>
    </w:p>
    <w:p w14:paraId="3BB0ECAA" w14:textId="77777777" w:rsidR="000F2956" w:rsidRDefault="000F2956">
      <w:pPr>
        <w:pStyle w:val="Corpodetexto"/>
        <w:rPr>
          <w:b/>
        </w:rPr>
      </w:pPr>
    </w:p>
    <w:p w14:paraId="0D740A48" w14:textId="77777777" w:rsidR="000F2956" w:rsidRDefault="000F2956">
      <w:pPr>
        <w:pStyle w:val="Corpodetexto"/>
        <w:rPr>
          <w:b/>
        </w:rPr>
      </w:pPr>
    </w:p>
    <w:p w14:paraId="37BB1B70" w14:textId="77777777" w:rsidR="000F2956" w:rsidRDefault="000F2956">
      <w:pPr>
        <w:pStyle w:val="Corpodetexto"/>
        <w:rPr>
          <w:b/>
        </w:rPr>
      </w:pPr>
    </w:p>
    <w:p w14:paraId="201862C5" w14:textId="77777777" w:rsidR="000F2956" w:rsidRDefault="000F2956">
      <w:pPr>
        <w:pStyle w:val="Corpodetexto"/>
        <w:rPr>
          <w:b/>
        </w:rPr>
      </w:pPr>
    </w:p>
    <w:p w14:paraId="6291D331" w14:textId="77777777" w:rsidR="000F2956" w:rsidRDefault="000F2956">
      <w:pPr>
        <w:pStyle w:val="Corpodetexto"/>
        <w:rPr>
          <w:b/>
        </w:rPr>
      </w:pPr>
    </w:p>
    <w:p w14:paraId="0F5FDE6A" w14:textId="77777777" w:rsidR="000F2956" w:rsidRDefault="000F2956">
      <w:pPr>
        <w:pStyle w:val="Corpodetexto"/>
        <w:rPr>
          <w:b/>
        </w:rPr>
      </w:pPr>
    </w:p>
    <w:p w14:paraId="6BE4334A" w14:textId="77777777" w:rsidR="000F2956" w:rsidRDefault="000F2956">
      <w:pPr>
        <w:pStyle w:val="Corpodetexto"/>
        <w:rPr>
          <w:b/>
        </w:rPr>
      </w:pPr>
    </w:p>
    <w:p w14:paraId="2C909339" w14:textId="77777777" w:rsidR="000F2956" w:rsidRDefault="000F2956">
      <w:pPr>
        <w:pStyle w:val="Corpodetexto"/>
        <w:spacing w:before="31"/>
        <w:rPr>
          <w:b/>
        </w:rPr>
      </w:pPr>
    </w:p>
    <w:p w14:paraId="02F6E86A" w14:textId="40E69A31" w:rsidR="000F2956" w:rsidRDefault="004D2303" w:rsidP="004D2303">
      <w:pPr>
        <w:pStyle w:val="Corpodetexto"/>
        <w:spacing w:line="360" w:lineRule="auto"/>
        <w:jc w:val="center"/>
      </w:pPr>
      <w:r w:rsidRPr="004D2303">
        <w:rPr>
          <w:rFonts w:ascii="Arial" w:hAnsi="Arial" w:cs="Arial"/>
          <w:b/>
          <w:bCs/>
        </w:rPr>
        <w:t>RASTREABILIDADE DE MEDICAMENTOS NO SUS:</w:t>
      </w:r>
      <w:r w:rsidRPr="004D2303">
        <w:rPr>
          <w:rFonts w:ascii="Arial" w:hAnsi="Arial" w:cs="Arial"/>
        </w:rPr>
        <w:t xml:space="preserve"> DA ANÁLISE COMPARATIVA DE MODELOS A UMA PROPOSTA HÍBRIDA E ESTRATIFICADA</w:t>
      </w:r>
    </w:p>
    <w:p w14:paraId="553EDC90" w14:textId="77777777" w:rsidR="000F2956" w:rsidRDefault="000F2956">
      <w:pPr>
        <w:pStyle w:val="Corpodetexto"/>
      </w:pPr>
    </w:p>
    <w:p w14:paraId="67A057AC" w14:textId="77777777" w:rsidR="000F2956" w:rsidRDefault="000F2956">
      <w:pPr>
        <w:pStyle w:val="Corpodetexto"/>
      </w:pPr>
    </w:p>
    <w:p w14:paraId="42F91C20" w14:textId="77777777" w:rsidR="004D2303" w:rsidRDefault="004D2303">
      <w:pPr>
        <w:pStyle w:val="Corpodetexto"/>
      </w:pPr>
    </w:p>
    <w:p w14:paraId="74ACD85A" w14:textId="77777777" w:rsidR="004D2303" w:rsidRDefault="004D2303">
      <w:pPr>
        <w:pStyle w:val="Corpodetexto"/>
      </w:pPr>
    </w:p>
    <w:p w14:paraId="26CDC307" w14:textId="77777777" w:rsidR="004D2303" w:rsidRDefault="004D2303">
      <w:pPr>
        <w:pStyle w:val="Corpodetexto"/>
      </w:pPr>
    </w:p>
    <w:p w14:paraId="0D50521B" w14:textId="77777777" w:rsidR="000F2956" w:rsidRDefault="000F2956">
      <w:pPr>
        <w:pStyle w:val="Corpodetexto"/>
        <w:spacing w:before="153"/>
      </w:pPr>
    </w:p>
    <w:p w14:paraId="5B2A26CD" w14:textId="5A24434B" w:rsidR="000F2956" w:rsidRPr="004D2303" w:rsidRDefault="0032071D" w:rsidP="003920DD">
      <w:pPr>
        <w:pStyle w:val="Corpodetexto"/>
        <w:spacing w:line="360" w:lineRule="auto"/>
        <w:jc w:val="center"/>
        <w:rPr>
          <w:rFonts w:ascii="Arial" w:hAnsi="Arial" w:cs="Arial"/>
          <w:b/>
        </w:rPr>
      </w:pPr>
      <w:r w:rsidRPr="004D2303">
        <w:rPr>
          <w:rFonts w:ascii="Arial" w:hAnsi="Arial" w:cs="Arial"/>
          <w:b/>
        </w:rPr>
        <w:t>Marcos Roberto Pereira Cerqueira</w:t>
      </w:r>
    </w:p>
    <w:p w14:paraId="120FB24D" w14:textId="37C78353" w:rsidR="0032071D" w:rsidRPr="004D2303" w:rsidRDefault="0032071D" w:rsidP="003920DD">
      <w:pPr>
        <w:pStyle w:val="Corpodetexto"/>
        <w:spacing w:line="360" w:lineRule="auto"/>
        <w:jc w:val="center"/>
        <w:rPr>
          <w:rFonts w:ascii="Arial" w:hAnsi="Arial" w:cs="Arial"/>
          <w:b/>
        </w:rPr>
      </w:pPr>
      <w:r w:rsidRPr="004D2303">
        <w:rPr>
          <w:rFonts w:ascii="Arial" w:hAnsi="Arial" w:cs="Arial"/>
          <w:b/>
        </w:rPr>
        <w:t xml:space="preserve">Rute </w:t>
      </w:r>
      <w:proofErr w:type="spellStart"/>
      <w:r w:rsidRPr="004D2303">
        <w:rPr>
          <w:rFonts w:ascii="Arial" w:hAnsi="Arial" w:cs="Arial"/>
          <w:b/>
        </w:rPr>
        <w:t>Léia</w:t>
      </w:r>
      <w:proofErr w:type="spellEnd"/>
      <w:r w:rsidRPr="004D2303">
        <w:rPr>
          <w:rFonts w:ascii="Arial" w:hAnsi="Arial" w:cs="Arial"/>
          <w:b/>
        </w:rPr>
        <w:t xml:space="preserve"> dos Santos Cerqueira</w:t>
      </w:r>
    </w:p>
    <w:p w14:paraId="7B1F79DC" w14:textId="77777777" w:rsidR="000F2956" w:rsidRDefault="000F2956">
      <w:pPr>
        <w:pStyle w:val="Corpodetexto"/>
        <w:rPr>
          <w:b/>
        </w:rPr>
      </w:pPr>
    </w:p>
    <w:p w14:paraId="0192E2A3" w14:textId="77777777" w:rsidR="000F2956" w:rsidRDefault="000F2956">
      <w:pPr>
        <w:pStyle w:val="Corpodetexto"/>
        <w:rPr>
          <w:b/>
        </w:rPr>
      </w:pPr>
    </w:p>
    <w:p w14:paraId="7B0D4879" w14:textId="77777777" w:rsidR="000F2956" w:rsidRDefault="000F2956">
      <w:pPr>
        <w:pStyle w:val="Corpodetexto"/>
        <w:rPr>
          <w:b/>
        </w:rPr>
      </w:pPr>
    </w:p>
    <w:p w14:paraId="47A2522D" w14:textId="77777777" w:rsidR="000F2956" w:rsidRDefault="000F2956">
      <w:pPr>
        <w:pStyle w:val="Corpodetexto"/>
        <w:rPr>
          <w:b/>
        </w:rPr>
      </w:pPr>
    </w:p>
    <w:p w14:paraId="39377645" w14:textId="77777777" w:rsidR="000F2956" w:rsidRDefault="000F2956">
      <w:pPr>
        <w:pStyle w:val="Corpodetexto"/>
        <w:rPr>
          <w:b/>
        </w:rPr>
      </w:pPr>
    </w:p>
    <w:p w14:paraId="4954EF42" w14:textId="77777777" w:rsidR="000F2956" w:rsidRDefault="000F2956">
      <w:pPr>
        <w:pStyle w:val="Corpodetexto"/>
        <w:rPr>
          <w:b/>
        </w:rPr>
      </w:pPr>
    </w:p>
    <w:p w14:paraId="75356A35" w14:textId="77777777" w:rsidR="000F2956" w:rsidRDefault="000F2956">
      <w:pPr>
        <w:pStyle w:val="Corpodetexto"/>
        <w:rPr>
          <w:b/>
        </w:rPr>
      </w:pPr>
    </w:p>
    <w:p w14:paraId="1D387602" w14:textId="77777777" w:rsidR="000F2956" w:rsidRDefault="000F2956">
      <w:pPr>
        <w:pStyle w:val="Corpodetexto"/>
        <w:rPr>
          <w:b/>
        </w:rPr>
      </w:pPr>
    </w:p>
    <w:p w14:paraId="1A13DCDB" w14:textId="77777777" w:rsidR="000F2956" w:rsidRDefault="000F2956">
      <w:pPr>
        <w:pStyle w:val="Corpodetexto"/>
        <w:spacing w:before="157"/>
        <w:rPr>
          <w:b/>
        </w:rPr>
      </w:pPr>
    </w:p>
    <w:p w14:paraId="070C84E5" w14:textId="77777777" w:rsidR="000F2956" w:rsidRPr="003920DD" w:rsidRDefault="00000000" w:rsidP="003920DD">
      <w:pPr>
        <w:pStyle w:val="Corpodetexto"/>
        <w:spacing w:line="360" w:lineRule="auto"/>
        <w:ind w:left="3476" w:right="3612"/>
        <w:jc w:val="center"/>
        <w:rPr>
          <w:rFonts w:ascii="Arial" w:hAnsi="Arial" w:cs="Arial"/>
        </w:rPr>
      </w:pPr>
      <w:r w:rsidRPr="003920DD">
        <w:rPr>
          <w:rFonts w:ascii="Arial" w:hAnsi="Arial" w:cs="Arial"/>
        </w:rPr>
        <w:t>Foz</w:t>
      </w:r>
      <w:r w:rsidRPr="003920DD">
        <w:rPr>
          <w:rFonts w:ascii="Arial" w:hAnsi="Arial" w:cs="Arial"/>
          <w:spacing w:val="-15"/>
        </w:rPr>
        <w:t xml:space="preserve"> </w:t>
      </w:r>
      <w:r w:rsidRPr="003920DD">
        <w:rPr>
          <w:rFonts w:ascii="Arial" w:hAnsi="Arial" w:cs="Arial"/>
        </w:rPr>
        <w:t>do</w:t>
      </w:r>
      <w:r w:rsidRPr="003920DD">
        <w:rPr>
          <w:rFonts w:ascii="Arial" w:hAnsi="Arial" w:cs="Arial"/>
          <w:spacing w:val="-15"/>
        </w:rPr>
        <w:t xml:space="preserve"> </w:t>
      </w:r>
      <w:r w:rsidRPr="003920DD">
        <w:rPr>
          <w:rFonts w:ascii="Arial" w:hAnsi="Arial" w:cs="Arial"/>
        </w:rPr>
        <w:t xml:space="preserve">Iguaçu/PR </w:t>
      </w:r>
      <w:r w:rsidRPr="003920DD">
        <w:rPr>
          <w:rFonts w:ascii="Arial" w:hAnsi="Arial" w:cs="Arial"/>
          <w:spacing w:val="-4"/>
        </w:rPr>
        <w:t>2025</w:t>
      </w:r>
    </w:p>
    <w:p w14:paraId="0652F5AD" w14:textId="77777777" w:rsidR="000F2956" w:rsidRDefault="000F2956">
      <w:pPr>
        <w:pStyle w:val="Corpodetexto"/>
        <w:spacing w:line="398" w:lineRule="auto"/>
        <w:jc w:val="center"/>
        <w:sectPr w:rsidR="000F2956" w:rsidSect="008B3F59">
          <w:type w:val="continuous"/>
          <w:pgSz w:w="11910" w:h="16840"/>
          <w:pgMar w:top="1701" w:right="1134" w:bottom="1134" w:left="1700" w:header="720" w:footer="720" w:gutter="0"/>
          <w:cols w:space="720"/>
          <w:docGrid w:linePitch="299"/>
        </w:sectPr>
      </w:pPr>
    </w:p>
    <w:p w14:paraId="32247E83" w14:textId="55881705" w:rsidR="000F2956" w:rsidRPr="004D2303" w:rsidRDefault="0032071D" w:rsidP="003920DD">
      <w:pPr>
        <w:pStyle w:val="Corpodetexto"/>
        <w:spacing w:line="360" w:lineRule="auto"/>
        <w:jc w:val="center"/>
        <w:rPr>
          <w:rFonts w:ascii="Arial" w:hAnsi="Arial" w:cs="Arial"/>
        </w:rPr>
      </w:pPr>
      <w:r w:rsidRPr="004D2303">
        <w:rPr>
          <w:rFonts w:ascii="Arial" w:hAnsi="Arial" w:cs="Arial"/>
        </w:rPr>
        <w:lastRenderedPageBreak/>
        <w:t>Marcos Roberto Pereira Cerqueira</w:t>
      </w:r>
    </w:p>
    <w:p w14:paraId="3D6B0529" w14:textId="2D19D77C" w:rsidR="0032071D" w:rsidRPr="004D2303" w:rsidRDefault="0032071D" w:rsidP="003920DD">
      <w:pPr>
        <w:pStyle w:val="Corpodetexto"/>
        <w:spacing w:line="360" w:lineRule="auto"/>
        <w:jc w:val="center"/>
        <w:rPr>
          <w:rFonts w:ascii="Arial" w:hAnsi="Arial" w:cs="Arial"/>
        </w:rPr>
      </w:pPr>
      <w:r w:rsidRPr="004D2303">
        <w:rPr>
          <w:rFonts w:ascii="Arial" w:hAnsi="Arial" w:cs="Arial"/>
        </w:rPr>
        <w:t xml:space="preserve">Rute </w:t>
      </w:r>
      <w:proofErr w:type="spellStart"/>
      <w:r w:rsidRPr="004D2303">
        <w:rPr>
          <w:rFonts w:ascii="Arial" w:hAnsi="Arial" w:cs="Arial"/>
        </w:rPr>
        <w:t>Léia</w:t>
      </w:r>
      <w:proofErr w:type="spellEnd"/>
      <w:r w:rsidRPr="004D2303">
        <w:rPr>
          <w:rFonts w:ascii="Arial" w:hAnsi="Arial" w:cs="Arial"/>
        </w:rPr>
        <w:t xml:space="preserve"> dos Santos </w:t>
      </w:r>
      <w:r w:rsidR="003920DD" w:rsidRPr="004D2303">
        <w:rPr>
          <w:rFonts w:ascii="Arial" w:hAnsi="Arial" w:cs="Arial"/>
        </w:rPr>
        <w:t>Cerqueira</w:t>
      </w:r>
    </w:p>
    <w:p w14:paraId="3D1626D4" w14:textId="77777777" w:rsidR="000F2956" w:rsidRDefault="000F2956">
      <w:pPr>
        <w:pStyle w:val="Corpodetexto"/>
      </w:pPr>
    </w:p>
    <w:p w14:paraId="15DC788C" w14:textId="77777777" w:rsidR="000F2956" w:rsidRDefault="000F2956">
      <w:pPr>
        <w:pStyle w:val="Corpodetexto"/>
      </w:pPr>
    </w:p>
    <w:p w14:paraId="46094B0E" w14:textId="77777777" w:rsidR="000F2956" w:rsidRDefault="000F2956">
      <w:pPr>
        <w:pStyle w:val="Corpodetexto"/>
      </w:pPr>
    </w:p>
    <w:p w14:paraId="6D913AC4" w14:textId="77777777" w:rsidR="000F2956" w:rsidRDefault="000F2956">
      <w:pPr>
        <w:pStyle w:val="Corpodetexto"/>
      </w:pPr>
    </w:p>
    <w:p w14:paraId="77885382" w14:textId="77777777" w:rsidR="000F2956" w:rsidRDefault="000F2956">
      <w:pPr>
        <w:pStyle w:val="Corpodetexto"/>
      </w:pPr>
    </w:p>
    <w:p w14:paraId="43F8880E" w14:textId="77777777" w:rsidR="000F2956" w:rsidRDefault="000F2956">
      <w:pPr>
        <w:pStyle w:val="Corpodetexto"/>
      </w:pPr>
    </w:p>
    <w:p w14:paraId="3088553B" w14:textId="77777777" w:rsidR="000F2956" w:rsidRDefault="000F2956">
      <w:pPr>
        <w:pStyle w:val="Corpodetexto"/>
      </w:pPr>
    </w:p>
    <w:p w14:paraId="793A9198" w14:textId="77777777" w:rsidR="000F2956" w:rsidRDefault="000F2956">
      <w:pPr>
        <w:pStyle w:val="Corpodetexto"/>
      </w:pPr>
    </w:p>
    <w:p w14:paraId="56F07A44" w14:textId="77777777" w:rsidR="000F2956" w:rsidRDefault="000F2956">
      <w:pPr>
        <w:pStyle w:val="Corpodetexto"/>
      </w:pPr>
    </w:p>
    <w:p w14:paraId="628F5AE4" w14:textId="77777777" w:rsidR="000F2956" w:rsidRDefault="000F2956">
      <w:pPr>
        <w:pStyle w:val="Corpodetexto"/>
      </w:pPr>
    </w:p>
    <w:p w14:paraId="309ED504" w14:textId="77777777" w:rsidR="000F2956" w:rsidRDefault="000F2956">
      <w:pPr>
        <w:pStyle w:val="Corpodetexto"/>
      </w:pPr>
    </w:p>
    <w:p w14:paraId="585EBB6A" w14:textId="77777777" w:rsidR="000F2956" w:rsidRDefault="000F2956">
      <w:pPr>
        <w:pStyle w:val="Corpodetexto"/>
      </w:pPr>
    </w:p>
    <w:p w14:paraId="4548BDDB" w14:textId="77777777" w:rsidR="000F2956" w:rsidRDefault="000F2956">
      <w:pPr>
        <w:pStyle w:val="Corpodetexto"/>
      </w:pPr>
    </w:p>
    <w:p w14:paraId="12A84710" w14:textId="77777777" w:rsidR="000F2956" w:rsidRDefault="000F2956">
      <w:pPr>
        <w:pStyle w:val="Corpodetexto"/>
      </w:pPr>
    </w:p>
    <w:p w14:paraId="5CBAF5BF" w14:textId="77777777" w:rsidR="000F2956" w:rsidRDefault="000F2956">
      <w:pPr>
        <w:pStyle w:val="Corpodetexto"/>
        <w:spacing w:before="47"/>
      </w:pPr>
    </w:p>
    <w:p w14:paraId="4268CD80" w14:textId="6CB355DF" w:rsidR="000F2956" w:rsidRPr="004D2303" w:rsidRDefault="004D2303" w:rsidP="004D2303">
      <w:pPr>
        <w:pStyle w:val="Corpodetexto"/>
        <w:spacing w:line="360" w:lineRule="auto"/>
        <w:jc w:val="center"/>
      </w:pPr>
      <w:r w:rsidRPr="004D2303">
        <w:rPr>
          <w:rFonts w:ascii="Arial" w:hAnsi="Arial" w:cs="Arial"/>
          <w:b/>
          <w:bCs/>
        </w:rPr>
        <w:t xml:space="preserve">RASTREABILIDADE DE MEDICAMENTOS NO SUS: </w:t>
      </w:r>
      <w:r w:rsidRPr="004D2303">
        <w:rPr>
          <w:rFonts w:ascii="Arial" w:hAnsi="Arial" w:cs="Arial"/>
        </w:rPr>
        <w:t>DA ANÁLISE COMPARATIVA DE MODELOS A UMA PROPOSTA HÍBRIDA E ESTRATIFICADA</w:t>
      </w:r>
    </w:p>
    <w:p w14:paraId="49A0804A" w14:textId="77777777" w:rsidR="000F2956" w:rsidRDefault="000F2956">
      <w:pPr>
        <w:pStyle w:val="Corpodetexto"/>
      </w:pPr>
    </w:p>
    <w:p w14:paraId="2D667A17" w14:textId="77777777" w:rsidR="000F2956" w:rsidRDefault="000F2956">
      <w:pPr>
        <w:pStyle w:val="Corpodetexto"/>
      </w:pPr>
    </w:p>
    <w:p w14:paraId="4F668AB6" w14:textId="77777777" w:rsidR="000F2956" w:rsidRDefault="000F2956">
      <w:pPr>
        <w:pStyle w:val="Corpodetexto"/>
      </w:pPr>
    </w:p>
    <w:p w14:paraId="2BE45776" w14:textId="77777777" w:rsidR="000F2956" w:rsidRDefault="000F2956">
      <w:pPr>
        <w:pStyle w:val="Corpodetexto"/>
      </w:pPr>
    </w:p>
    <w:p w14:paraId="71FC208E" w14:textId="77777777" w:rsidR="000F2956" w:rsidRDefault="000F2956">
      <w:pPr>
        <w:pStyle w:val="Corpodetexto"/>
      </w:pPr>
    </w:p>
    <w:p w14:paraId="7079EDDB" w14:textId="77777777" w:rsidR="000F2956" w:rsidRDefault="000F2956">
      <w:pPr>
        <w:pStyle w:val="Corpodetexto"/>
      </w:pPr>
    </w:p>
    <w:p w14:paraId="10A6D795" w14:textId="77777777" w:rsidR="000F2956" w:rsidRDefault="000F2956">
      <w:pPr>
        <w:pStyle w:val="Corpodetexto"/>
        <w:spacing w:before="181"/>
      </w:pPr>
    </w:p>
    <w:p w14:paraId="6BA92DB1" w14:textId="77777777" w:rsidR="000F2956" w:rsidRPr="003920DD" w:rsidRDefault="00000000" w:rsidP="003920DD">
      <w:pPr>
        <w:spacing w:line="360" w:lineRule="auto"/>
        <w:ind w:left="3975" w:right="142"/>
        <w:jc w:val="both"/>
        <w:rPr>
          <w:rFonts w:ascii="Arial" w:hAnsi="Arial" w:cs="Arial"/>
          <w:sz w:val="20"/>
        </w:rPr>
      </w:pPr>
      <w:r w:rsidRPr="003920DD">
        <w:rPr>
          <w:rFonts w:ascii="Arial" w:hAnsi="Arial" w:cs="Arial"/>
          <w:sz w:val="20"/>
        </w:rPr>
        <w:t>Artigo apresentado à Universidade Federal da Integração Latino-Americana como requisito parcial para a obtenção do título de Especialista em Gestão em Saúde.</w:t>
      </w:r>
    </w:p>
    <w:p w14:paraId="544AD2D7" w14:textId="77777777" w:rsidR="000F2956" w:rsidRDefault="000F2956">
      <w:pPr>
        <w:pStyle w:val="Corpodetexto"/>
        <w:rPr>
          <w:sz w:val="20"/>
        </w:rPr>
      </w:pPr>
    </w:p>
    <w:p w14:paraId="55875F8A" w14:textId="77777777" w:rsidR="000F2956" w:rsidRDefault="000F2956">
      <w:pPr>
        <w:pStyle w:val="Corpodetexto"/>
        <w:rPr>
          <w:sz w:val="20"/>
        </w:rPr>
      </w:pPr>
    </w:p>
    <w:p w14:paraId="45691E61" w14:textId="77777777" w:rsidR="000F2956" w:rsidRDefault="000F2956">
      <w:pPr>
        <w:pStyle w:val="Corpodetexto"/>
        <w:rPr>
          <w:sz w:val="20"/>
        </w:rPr>
      </w:pPr>
    </w:p>
    <w:p w14:paraId="6CBF42A2" w14:textId="77777777" w:rsidR="000F2956" w:rsidRDefault="000F2956">
      <w:pPr>
        <w:pStyle w:val="Corpodetexto"/>
        <w:spacing w:before="56"/>
        <w:rPr>
          <w:sz w:val="20"/>
        </w:rPr>
      </w:pPr>
    </w:p>
    <w:p w14:paraId="006C2110" w14:textId="72F94E61" w:rsidR="000F2956" w:rsidRPr="003920DD" w:rsidRDefault="00000000" w:rsidP="003920DD">
      <w:pPr>
        <w:spacing w:line="360" w:lineRule="auto"/>
        <w:ind w:left="3975"/>
        <w:jc w:val="both"/>
        <w:rPr>
          <w:rFonts w:ascii="Arial" w:hAnsi="Arial" w:cs="Arial"/>
          <w:sz w:val="20"/>
        </w:rPr>
      </w:pPr>
      <w:r w:rsidRPr="003920DD">
        <w:rPr>
          <w:rFonts w:ascii="Arial" w:hAnsi="Arial" w:cs="Arial"/>
          <w:sz w:val="20"/>
        </w:rPr>
        <w:t>Orientadora:</w:t>
      </w:r>
      <w:r w:rsidRPr="003920DD">
        <w:rPr>
          <w:rFonts w:ascii="Arial" w:hAnsi="Arial" w:cs="Arial"/>
          <w:spacing w:val="-6"/>
          <w:sz w:val="20"/>
        </w:rPr>
        <w:t xml:space="preserve"> </w:t>
      </w:r>
      <w:r w:rsidRPr="003920DD">
        <w:rPr>
          <w:rFonts w:ascii="Arial" w:hAnsi="Arial" w:cs="Arial"/>
          <w:sz w:val="20"/>
        </w:rPr>
        <w:t>Profa.</w:t>
      </w:r>
      <w:r w:rsidRPr="003920DD">
        <w:rPr>
          <w:rFonts w:ascii="Arial" w:hAnsi="Arial" w:cs="Arial"/>
          <w:spacing w:val="-4"/>
          <w:sz w:val="20"/>
        </w:rPr>
        <w:t xml:space="preserve"> </w:t>
      </w:r>
      <w:r w:rsidR="000D5E76">
        <w:rPr>
          <w:rFonts w:ascii="Arial" w:hAnsi="Arial" w:cs="Arial"/>
          <w:sz w:val="20"/>
        </w:rPr>
        <w:t>Me</w:t>
      </w:r>
      <w:r w:rsidR="0032071D" w:rsidRPr="003920DD">
        <w:rPr>
          <w:rFonts w:ascii="Arial" w:hAnsi="Arial" w:cs="Arial"/>
          <w:sz w:val="20"/>
        </w:rPr>
        <w:t xml:space="preserve">. </w:t>
      </w:r>
      <w:proofErr w:type="spellStart"/>
      <w:r w:rsidR="0032071D" w:rsidRPr="003920DD">
        <w:rPr>
          <w:rFonts w:ascii="Arial" w:hAnsi="Arial" w:cs="Arial"/>
          <w:sz w:val="20"/>
        </w:rPr>
        <w:t>N</w:t>
      </w:r>
      <w:r w:rsidR="00B84F90">
        <w:rPr>
          <w:rFonts w:ascii="Arial" w:hAnsi="Arial" w:cs="Arial"/>
          <w:sz w:val="20"/>
        </w:rPr>
        <w:t>e</w:t>
      </w:r>
      <w:r w:rsidR="0032071D" w:rsidRPr="003920DD">
        <w:rPr>
          <w:rFonts w:ascii="Arial" w:hAnsi="Arial" w:cs="Arial"/>
          <w:sz w:val="20"/>
        </w:rPr>
        <w:t>yandra</w:t>
      </w:r>
      <w:proofErr w:type="spellEnd"/>
      <w:r w:rsidR="000D5E76">
        <w:rPr>
          <w:rFonts w:ascii="Arial" w:hAnsi="Arial" w:cs="Arial"/>
          <w:sz w:val="20"/>
        </w:rPr>
        <w:t xml:space="preserve"> </w:t>
      </w:r>
      <w:r w:rsidR="00B84F90">
        <w:rPr>
          <w:rFonts w:ascii="Arial" w:hAnsi="Arial" w:cs="Arial"/>
          <w:sz w:val="20"/>
        </w:rPr>
        <w:t>Santos</w:t>
      </w:r>
      <w:r w:rsidR="000D5E76">
        <w:rPr>
          <w:rFonts w:ascii="Arial" w:hAnsi="Arial" w:cs="Arial"/>
          <w:sz w:val="20"/>
        </w:rPr>
        <w:t xml:space="preserve"> </w:t>
      </w:r>
      <w:r w:rsidR="00B84F90">
        <w:rPr>
          <w:rFonts w:ascii="Arial" w:hAnsi="Arial" w:cs="Arial"/>
          <w:sz w:val="20"/>
        </w:rPr>
        <w:t xml:space="preserve">Sanches </w:t>
      </w:r>
    </w:p>
    <w:p w14:paraId="4F3D1EFB" w14:textId="77777777" w:rsidR="000F2956" w:rsidRDefault="000F2956">
      <w:pPr>
        <w:pStyle w:val="Corpodetexto"/>
        <w:rPr>
          <w:sz w:val="20"/>
        </w:rPr>
      </w:pPr>
    </w:p>
    <w:p w14:paraId="76DA578D" w14:textId="77777777" w:rsidR="000F2956" w:rsidRDefault="000F2956">
      <w:pPr>
        <w:pStyle w:val="Corpodetexto"/>
        <w:rPr>
          <w:sz w:val="20"/>
        </w:rPr>
      </w:pPr>
    </w:p>
    <w:p w14:paraId="315DB5C2" w14:textId="77777777" w:rsidR="000F2956" w:rsidRDefault="000F2956">
      <w:pPr>
        <w:pStyle w:val="Corpodetexto"/>
        <w:rPr>
          <w:sz w:val="20"/>
        </w:rPr>
      </w:pPr>
    </w:p>
    <w:p w14:paraId="73129EED" w14:textId="77777777" w:rsidR="000F2956" w:rsidRDefault="000F2956">
      <w:pPr>
        <w:pStyle w:val="Corpodetexto"/>
        <w:rPr>
          <w:sz w:val="20"/>
        </w:rPr>
      </w:pPr>
    </w:p>
    <w:p w14:paraId="61BB815E" w14:textId="77777777" w:rsidR="004D2303" w:rsidRDefault="004D2303">
      <w:pPr>
        <w:pStyle w:val="Corpodetexto"/>
        <w:rPr>
          <w:sz w:val="20"/>
        </w:rPr>
      </w:pPr>
    </w:p>
    <w:p w14:paraId="1B89D60E" w14:textId="77777777" w:rsidR="004D2303" w:rsidRDefault="004D2303">
      <w:pPr>
        <w:pStyle w:val="Corpodetexto"/>
        <w:rPr>
          <w:sz w:val="20"/>
        </w:rPr>
      </w:pPr>
    </w:p>
    <w:p w14:paraId="43B4F235" w14:textId="77777777" w:rsidR="00D77711" w:rsidRDefault="00D77711" w:rsidP="004D2303">
      <w:pPr>
        <w:pStyle w:val="Corpodetexto"/>
        <w:jc w:val="center"/>
        <w:rPr>
          <w:sz w:val="20"/>
        </w:rPr>
      </w:pPr>
    </w:p>
    <w:p w14:paraId="747F38A0" w14:textId="77777777" w:rsidR="000F2956" w:rsidRDefault="000F2956">
      <w:pPr>
        <w:pStyle w:val="Corpodetexto"/>
        <w:rPr>
          <w:sz w:val="20"/>
        </w:rPr>
      </w:pPr>
    </w:p>
    <w:p w14:paraId="4FAC437E" w14:textId="77777777" w:rsidR="000F2956" w:rsidRDefault="000F2956">
      <w:pPr>
        <w:pStyle w:val="Corpodetexto"/>
        <w:rPr>
          <w:sz w:val="20"/>
        </w:rPr>
      </w:pPr>
    </w:p>
    <w:p w14:paraId="1EA60BDF" w14:textId="77777777" w:rsidR="000F2956" w:rsidRDefault="000F2956" w:rsidP="004D2303">
      <w:pPr>
        <w:pStyle w:val="Corpodetexto"/>
        <w:spacing w:before="187"/>
        <w:jc w:val="center"/>
        <w:rPr>
          <w:sz w:val="20"/>
        </w:rPr>
      </w:pPr>
    </w:p>
    <w:p w14:paraId="63222E58" w14:textId="77777777" w:rsidR="000F2956" w:rsidRPr="003920DD" w:rsidRDefault="00000000" w:rsidP="004D2303">
      <w:pPr>
        <w:pStyle w:val="Corpodetexto"/>
        <w:spacing w:line="360" w:lineRule="auto"/>
        <w:ind w:left="3476" w:right="3612"/>
        <w:jc w:val="center"/>
        <w:rPr>
          <w:rFonts w:ascii="Arial" w:hAnsi="Arial" w:cs="Arial"/>
        </w:rPr>
      </w:pPr>
      <w:r w:rsidRPr="003920DD">
        <w:rPr>
          <w:rFonts w:ascii="Arial" w:hAnsi="Arial" w:cs="Arial"/>
        </w:rPr>
        <w:t>Foz</w:t>
      </w:r>
      <w:r w:rsidRPr="003920DD">
        <w:rPr>
          <w:rFonts w:ascii="Arial" w:hAnsi="Arial" w:cs="Arial"/>
          <w:spacing w:val="-15"/>
        </w:rPr>
        <w:t xml:space="preserve"> </w:t>
      </w:r>
      <w:r w:rsidRPr="003920DD">
        <w:rPr>
          <w:rFonts w:ascii="Arial" w:hAnsi="Arial" w:cs="Arial"/>
        </w:rPr>
        <w:t>do</w:t>
      </w:r>
      <w:r w:rsidRPr="003920DD">
        <w:rPr>
          <w:rFonts w:ascii="Arial" w:hAnsi="Arial" w:cs="Arial"/>
          <w:spacing w:val="-15"/>
        </w:rPr>
        <w:t xml:space="preserve"> </w:t>
      </w:r>
      <w:r w:rsidRPr="003920DD">
        <w:rPr>
          <w:rFonts w:ascii="Arial" w:hAnsi="Arial" w:cs="Arial"/>
        </w:rPr>
        <w:t xml:space="preserve">Iguaçu/PR </w:t>
      </w:r>
      <w:r w:rsidRPr="003920DD">
        <w:rPr>
          <w:rFonts w:ascii="Arial" w:hAnsi="Arial" w:cs="Arial"/>
          <w:spacing w:val="-4"/>
        </w:rPr>
        <w:t>2025</w:t>
      </w:r>
    </w:p>
    <w:p w14:paraId="3158D8FC" w14:textId="77777777" w:rsidR="000F2956" w:rsidRDefault="000F2956">
      <w:pPr>
        <w:pStyle w:val="Corpodetexto"/>
        <w:spacing w:line="398" w:lineRule="auto"/>
        <w:jc w:val="center"/>
        <w:sectPr w:rsidR="000F2956" w:rsidSect="008B3F59">
          <w:pgSz w:w="11910" w:h="16840"/>
          <w:pgMar w:top="1701" w:right="1134" w:bottom="1134" w:left="1700" w:header="720" w:footer="720" w:gutter="0"/>
          <w:cols w:space="720"/>
          <w:docGrid w:linePitch="299"/>
        </w:sectPr>
      </w:pPr>
    </w:p>
    <w:p w14:paraId="38890E6B" w14:textId="6A30AC88" w:rsidR="000F2956" w:rsidRPr="003920DD" w:rsidRDefault="0032071D" w:rsidP="003920DD">
      <w:pPr>
        <w:pStyle w:val="Ttulo1"/>
        <w:numPr>
          <w:ilvl w:val="0"/>
          <w:numId w:val="0"/>
        </w:numPr>
        <w:spacing w:before="60" w:line="360" w:lineRule="auto"/>
        <w:ind w:right="136"/>
        <w:rPr>
          <w:rFonts w:ascii="Arial" w:hAnsi="Arial" w:cs="Arial"/>
        </w:rPr>
      </w:pPr>
      <w:r w:rsidRPr="003920DD">
        <w:rPr>
          <w:rFonts w:ascii="Arial" w:hAnsi="Arial" w:cs="Arial"/>
        </w:rPr>
        <w:lastRenderedPageBreak/>
        <w:t>MARCOS ROBERTO PEREIRA CERQUEIRA</w:t>
      </w:r>
    </w:p>
    <w:p w14:paraId="08FB139B" w14:textId="3B8FF283" w:rsidR="0032071D" w:rsidRPr="003920DD" w:rsidRDefault="0032071D" w:rsidP="003920DD">
      <w:pPr>
        <w:pStyle w:val="Ttulo1"/>
        <w:numPr>
          <w:ilvl w:val="0"/>
          <w:numId w:val="0"/>
        </w:numPr>
        <w:spacing w:before="60" w:line="360" w:lineRule="auto"/>
        <w:ind w:right="136"/>
        <w:rPr>
          <w:rFonts w:ascii="Arial" w:hAnsi="Arial" w:cs="Arial"/>
        </w:rPr>
      </w:pPr>
      <w:r w:rsidRPr="003920DD">
        <w:rPr>
          <w:rFonts w:ascii="Arial" w:hAnsi="Arial" w:cs="Arial"/>
        </w:rPr>
        <w:t>RUTE LÉIA DOS SANTOS CERQUEIRA</w:t>
      </w:r>
    </w:p>
    <w:p w14:paraId="7CFAF4A9" w14:textId="77777777" w:rsidR="000F2956" w:rsidRDefault="000F2956">
      <w:pPr>
        <w:pStyle w:val="Corpodetexto"/>
        <w:rPr>
          <w:b/>
        </w:rPr>
      </w:pPr>
    </w:p>
    <w:p w14:paraId="4288F6C6" w14:textId="77777777" w:rsidR="000F2956" w:rsidRDefault="000F2956">
      <w:pPr>
        <w:pStyle w:val="Corpodetexto"/>
        <w:rPr>
          <w:b/>
        </w:rPr>
      </w:pPr>
    </w:p>
    <w:p w14:paraId="2D4B5C35" w14:textId="77777777" w:rsidR="000F2956" w:rsidRDefault="000F2956">
      <w:pPr>
        <w:pStyle w:val="Corpodetexto"/>
        <w:spacing w:before="235"/>
        <w:rPr>
          <w:b/>
        </w:rPr>
      </w:pPr>
    </w:p>
    <w:p w14:paraId="1296A9AE" w14:textId="7CCEC79F" w:rsidR="000F2956" w:rsidRDefault="004D2303" w:rsidP="004D2303">
      <w:pPr>
        <w:pStyle w:val="Corpodetexto"/>
        <w:spacing w:before="225" w:line="360" w:lineRule="auto"/>
        <w:jc w:val="center"/>
        <w:rPr>
          <w:rFonts w:ascii="Arial" w:hAnsi="Arial" w:cs="Arial"/>
          <w:b/>
          <w:bCs/>
        </w:rPr>
      </w:pPr>
      <w:r w:rsidRPr="004D2303">
        <w:rPr>
          <w:rFonts w:ascii="Arial" w:hAnsi="Arial" w:cs="Arial"/>
          <w:b/>
          <w:bCs/>
        </w:rPr>
        <w:t xml:space="preserve">RASTREABILIDADE DE MEDICAMENTOS NO SUS: </w:t>
      </w:r>
      <w:r w:rsidRPr="004D2303">
        <w:rPr>
          <w:rFonts w:ascii="Arial" w:hAnsi="Arial" w:cs="Arial"/>
        </w:rPr>
        <w:t>DA ANÁLISE COMPARATIVA DE MODELOS A UMA PROPOSTA HÍBRIDA E ESTRATIFICADA</w:t>
      </w:r>
    </w:p>
    <w:p w14:paraId="16E8008D" w14:textId="77777777" w:rsidR="004D2303" w:rsidRDefault="004D2303">
      <w:pPr>
        <w:pStyle w:val="Corpodetexto"/>
        <w:spacing w:before="225"/>
      </w:pPr>
    </w:p>
    <w:p w14:paraId="38F8447D" w14:textId="77777777" w:rsidR="000F2956" w:rsidRPr="003920DD" w:rsidRDefault="00000000" w:rsidP="003920DD">
      <w:pPr>
        <w:pStyle w:val="Corpodetexto"/>
        <w:spacing w:line="360" w:lineRule="auto"/>
        <w:ind w:left="142" w:right="278"/>
        <w:jc w:val="center"/>
        <w:rPr>
          <w:rFonts w:ascii="Arial" w:hAnsi="Arial" w:cs="Arial"/>
        </w:rPr>
      </w:pPr>
      <w:r w:rsidRPr="003920DD">
        <w:rPr>
          <w:rFonts w:ascii="Arial" w:hAnsi="Arial" w:cs="Arial"/>
        </w:rPr>
        <w:t>Artigo</w:t>
      </w:r>
      <w:r w:rsidRPr="003920DD">
        <w:rPr>
          <w:rFonts w:ascii="Arial" w:hAnsi="Arial" w:cs="Arial"/>
          <w:spacing w:val="-4"/>
        </w:rPr>
        <w:t xml:space="preserve"> </w:t>
      </w:r>
      <w:r w:rsidRPr="003920DD">
        <w:rPr>
          <w:rFonts w:ascii="Arial" w:hAnsi="Arial" w:cs="Arial"/>
        </w:rPr>
        <w:t>apresentado</w:t>
      </w:r>
      <w:r w:rsidRPr="003920DD">
        <w:rPr>
          <w:rFonts w:ascii="Arial" w:hAnsi="Arial" w:cs="Arial"/>
          <w:spacing w:val="-4"/>
        </w:rPr>
        <w:t xml:space="preserve"> </w:t>
      </w:r>
      <w:r w:rsidRPr="003920DD">
        <w:rPr>
          <w:rFonts w:ascii="Arial" w:hAnsi="Arial" w:cs="Arial"/>
        </w:rPr>
        <w:t>à</w:t>
      </w:r>
      <w:r w:rsidRPr="003920DD">
        <w:rPr>
          <w:rFonts w:ascii="Arial" w:hAnsi="Arial" w:cs="Arial"/>
          <w:spacing w:val="-6"/>
        </w:rPr>
        <w:t xml:space="preserve"> </w:t>
      </w:r>
      <w:r w:rsidRPr="003920DD">
        <w:rPr>
          <w:rFonts w:ascii="Arial" w:hAnsi="Arial" w:cs="Arial"/>
        </w:rPr>
        <w:t>Universidade</w:t>
      </w:r>
      <w:r w:rsidRPr="003920DD">
        <w:rPr>
          <w:rFonts w:ascii="Arial" w:hAnsi="Arial" w:cs="Arial"/>
          <w:spacing w:val="-3"/>
        </w:rPr>
        <w:t xml:space="preserve"> </w:t>
      </w:r>
      <w:r w:rsidRPr="003920DD">
        <w:rPr>
          <w:rFonts w:ascii="Arial" w:hAnsi="Arial" w:cs="Arial"/>
        </w:rPr>
        <w:t>Federal</w:t>
      </w:r>
      <w:r w:rsidRPr="003920DD">
        <w:rPr>
          <w:rFonts w:ascii="Arial" w:hAnsi="Arial" w:cs="Arial"/>
          <w:spacing w:val="-4"/>
        </w:rPr>
        <w:t xml:space="preserve"> </w:t>
      </w:r>
      <w:r w:rsidRPr="003920DD">
        <w:rPr>
          <w:rFonts w:ascii="Arial" w:hAnsi="Arial" w:cs="Arial"/>
        </w:rPr>
        <w:t>da</w:t>
      </w:r>
      <w:r w:rsidRPr="003920DD">
        <w:rPr>
          <w:rFonts w:ascii="Arial" w:hAnsi="Arial" w:cs="Arial"/>
          <w:spacing w:val="-3"/>
        </w:rPr>
        <w:t xml:space="preserve"> </w:t>
      </w:r>
      <w:r w:rsidRPr="003920DD">
        <w:rPr>
          <w:rFonts w:ascii="Arial" w:hAnsi="Arial" w:cs="Arial"/>
        </w:rPr>
        <w:t>Integração</w:t>
      </w:r>
      <w:r w:rsidRPr="003920DD">
        <w:rPr>
          <w:rFonts w:ascii="Arial" w:hAnsi="Arial" w:cs="Arial"/>
          <w:spacing w:val="-2"/>
        </w:rPr>
        <w:t xml:space="preserve"> </w:t>
      </w:r>
      <w:r w:rsidRPr="003920DD">
        <w:rPr>
          <w:rFonts w:ascii="Arial" w:hAnsi="Arial" w:cs="Arial"/>
        </w:rPr>
        <w:t>Latino-Americana</w:t>
      </w:r>
      <w:r w:rsidRPr="003920DD">
        <w:rPr>
          <w:rFonts w:ascii="Arial" w:hAnsi="Arial" w:cs="Arial"/>
          <w:spacing w:val="-5"/>
        </w:rPr>
        <w:t xml:space="preserve"> </w:t>
      </w:r>
      <w:r w:rsidRPr="003920DD">
        <w:rPr>
          <w:rFonts w:ascii="Arial" w:hAnsi="Arial" w:cs="Arial"/>
        </w:rPr>
        <w:t>como</w:t>
      </w:r>
      <w:r w:rsidRPr="003920DD">
        <w:rPr>
          <w:rFonts w:ascii="Arial" w:hAnsi="Arial" w:cs="Arial"/>
          <w:spacing w:val="-4"/>
        </w:rPr>
        <w:t xml:space="preserve"> </w:t>
      </w:r>
      <w:r w:rsidRPr="003920DD">
        <w:rPr>
          <w:rFonts w:ascii="Arial" w:hAnsi="Arial" w:cs="Arial"/>
        </w:rPr>
        <w:t>requisito parcial para a obtenção do título de Especialista em Gestão em Saúde.</w:t>
      </w:r>
    </w:p>
    <w:p w14:paraId="276845CE" w14:textId="77777777" w:rsidR="000F2956" w:rsidRDefault="000F2956">
      <w:pPr>
        <w:pStyle w:val="Corpodetexto"/>
      </w:pPr>
    </w:p>
    <w:p w14:paraId="5C7A4085" w14:textId="77777777" w:rsidR="000F2956" w:rsidRDefault="000F2956">
      <w:pPr>
        <w:pStyle w:val="Corpodetexto"/>
        <w:spacing w:before="213"/>
      </w:pPr>
    </w:p>
    <w:p w14:paraId="590A28F9" w14:textId="77777777" w:rsidR="000F2956" w:rsidRPr="003920DD" w:rsidRDefault="00000000" w:rsidP="003920DD">
      <w:pPr>
        <w:pStyle w:val="Ttulo1"/>
        <w:numPr>
          <w:ilvl w:val="0"/>
          <w:numId w:val="0"/>
        </w:numPr>
        <w:spacing w:line="360" w:lineRule="auto"/>
        <w:ind w:left="6" w:right="136"/>
        <w:rPr>
          <w:rFonts w:ascii="Arial" w:hAnsi="Arial" w:cs="Arial"/>
        </w:rPr>
      </w:pPr>
      <w:r w:rsidRPr="003920DD">
        <w:rPr>
          <w:rFonts w:ascii="Arial" w:hAnsi="Arial" w:cs="Arial"/>
        </w:rPr>
        <w:t>BANCA</w:t>
      </w:r>
      <w:r w:rsidRPr="003920DD">
        <w:rPr>
          <w:rFonts w:ascii="Arial" w:hAnsi="Arial" w:cs="Arial"/>
          <w:spacing w:val="-4"/>
        </w:rPr>
        <w:t xml:space="preserve"> </w:t>
      </w:r>
      <w:r w:rsidRPr="003920DD">
        <w:rPr>
          <w:rFonts w:ascii="Arial" w:hAnsi="Arial" w:cs="Arial"/>
          <w:spacing w:val="-2"/>
        </w:rPr>
        <w:t>EXAMINADORA</w:t>
      </w:r>
    </w:p>
    <w:p w14:paraId="75D2BF8E" w14:textId="77777777" w:rsidR="000F2956" w:rsidRDefault="000F2956">
      <w:pPr>
        <w:pStyle w:val="Corpodetexto"/>
        <w:rPr>
          <w:b/>
          <w:sz w:val="20"/>
        </w:rPr>
      </w:pPr>
    </w:p>
    <w:p w14:paraId="310BA864" w14:textId="77777777" w:rsidR="000F2956" w:rsidRDefault="000F2956">
      <w:pPr>
        <w:pStyle w:val="Corpodetexto"/>
        <w:rPr>
          <w:b/>
          <w:sz w:val="20"/>
        </w:rPr>
      </w:pPr>
    </w:p>
    <w:p w14:paraId="2747DD45" w14:textId="77777777" w:rsidR="000F2956" w:rsidRDefault="000F2956">
      <w:pPr>
        <w:pStyle w:val="Corpodetexto"/>
        <w:rPr>
          <w:b/>
          <w:sz w:val="20"/>
        </w:rPr>
      </w:pPr>
    </w:p>
    <w:p w14:paraId="0B006AD9" w14:textId="77777777" w:rsidR="000F2956" w:rsidRDefault="00000000">
      <w:pPr>
        <w:pStyle w:val="Corpodetexto"/>
        <w:spacing w:before="50"/>
        <w:rPr>
          <w:b/>
          <w:sz w:val="20"/>
        </w:rPr>
      </w:pPr>
      <w:r>
        <w:rPr>
          <w:b/>
          <w:noProof/>
          <w:sz w:val="20"/>
        </w:rPr>
        <mc:AlternateContent>
          <mc:Choice Requires="wpg">
            <w:drawing>
              <wp:anchor distT="0" distB="0" distL="0" distR="0" simplePos="0" relativeHeight="487588352" behindDoc="1" locked="0" layoutInCell="1" allowOverlap="1" wp14:anchorId="1B26EDF5" wp14:editId="3F83820E">
                <wp:simplePos x="0" y="0"/>
                <wp:positionH relativeFrom="page">
                  <wp:posOffset>1080769</wp:posOffset>
                </wp:positionH>
                <wp:positionV relativeFrom="paragraph">
                  <wp:posOffset>193497</wp:posOffset>
                </wp:positionV>
                <wp:extent cx="5761990" cy="20320"/>
                <wp:effectExtent l="0" t="0" r="0" b="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1990" cy="20320"/>
                          <a:chOff x="0" y="0"/>
                          <a:chExt cx="5761990" cy="20320"/>
                        </a:xfrm>
                      </wpg:grpSpPr>
                      <wps:wsp>
                        <wps:cNvPr id="3" name="Graphic 3"/>
                        <wps:cNvSpPr/>
                        <wps:spPr>
                          <a:xfrm>
                            <a:off x="0" y="0"/>
                            <a:ext cx="5760720" cy="19685"/>
                          </a:xfrm>
                          <a:custGeom>
                            <a:avLst/>
                            <a:gdLst/>
                            <a:ahLst/>
                            <a:cxnLst/>
                            <a:rect l="l" t="t" r="r" b="b"/>
                            <a:pathLst>
                              <a:path w="5760720" h="19685">
                                <a:moveTo>
                                  <a:pt x="5760720" y="0"/>
                                </a:moveTo>
                                <a:lnTo>
                                  <a:pt x="0" y="0"/>
                                </a:lnTo>
                                <a:lnTo>
                                  <a:pt x="0" y="19685"/>
                                </a:lnTo>
                                <a:lnTo>
                                  <a:pt x="5760720" y="19685"/>
                                </a:lnTo>
                                <a:lnTo>
                                  <a:pt x="5760720" y="0"/>
                                </a:lnTo>
                                <a:close/>
                              </a:path>
                            </a:pathLst>
                          </a:custGeom>
                          <a:solidFill>
                            <a:srgbClr val="9F9F9F"/>
                          </a:solidFill>
                        </wps:spPr>
                        <wps:bodyPr wrap="square" lIns="0" tIns="0" rIns="0" bIns="0" rtlCol="0">
                          <a:prstTxWarp prst="textNoShape">
                            <a:avLst/>
                          </a:prstTxWarp>
                          <a:noAutofit/>
                        </wps:bodyPr>
                      </wps:wsp>
                      <wps:wsp>
                        <wps:cNvPr id="4" name="Graphic 4"/>
                        <wps:cNvSpPr/>
                        <wps:spPr>
                          <a:xfrm>
                            <a:off x="5758688" y="381"/>
                            <a:ext cx="3175" cy="3175"/>
                          </a:xfrm>
                          <a:custGeom>
                            <a:avLst/>
                            <a:gdLst/>
                            <a:ahLst/>
                            <a:cxnLst/>
                            <a:rect l="l" t="t" r="r" b="b"/>
                            <a:pathLst>
                              <a:path w="3175" h="3175">
                                <a:moveTo>
                                  <a:pt x="3047" y="0"/>
                                </a:moveTo>
                                <a:lnTo>
                                  <a:pt x="0" y="0"/>
                                </a:lnTo>
                                <a:lnTo>
                                  <a:pt x="0" y="3047"/>
                                </a:lnTo>
                                <a:lnTo>
                                  <a:pt x="3047" y="3047"/>
                                </a:lnTo>
                                <a:lnTo>
                                  <a:pt x="3047" y="0"/>
                                </a:lnTo>
                                <a:close/>
                              </a:path>
                            </a:pathLst>
                          </a:custGeom>
                          <a:solidFill>
                            <a:srgbClr val="E2E2E2"/>
                          </a:solidFill>
                        </wps:spPr>
                        <wps:bodyPr wrap="square" lIns="0" tIns="0" rIns="0" bIns="0" rtlCol="0">
                          <a:prstTxWarp prst="textNoShape">
                            <a:avLst/>
                          </a:prstTxWarp>
                          <a:noAutofit/>
                        </wps:bodyPr>
                      </wps:wsp>
                      <wps:wsp>
                        <wps:cNvPr id="5" name="Graphic 5"/>
                        <wps:cNvSpPr/>
                        <wps:spPr>
                          <a:xfrm>
                            <a:off x="50" y="393"/>
                            <a:ext cx="5761990" cy="17145"/>
                          </a:xfrm>
                          <a:custGeom>
                            <a:avLst/>
                            <a:gdLst/>
                            <a:ahLst/>
                            <a:cxnLst/>
                            <a:rect l="l" t="t" r="r" b="b"/>
                            <a:pathLst>
                              <a:path w="5761990" h="17145">
                                <a:moveTo>
                                  <a:pt x="3048" y="3035"/>
                                </a:moveTo>
                                <a:lnTo>
                                  <a:pt x="0" y="3035"/>
                                </a:lnTo>
                                <a:lnTo>
                                  <a:pt x="0" y="16751"/>
                                </a:lnTo>
                                <a:lnTo>
                                  <a:pt x="3048" y="16751"/>
                                </a:lnTo>
                                <a:lnTo>
                                  <a:pt x="3048" y="3035"/>
                                </a:lnTo>
                                <a:close/>
                              </a:path>
                              <a:path w="5761990" h="17145">
                                <a:moveTo>
                                  <a:pt x="5761672" y="0"/>
                                </a:moveTo>
                                <a:lnTo>
                                  <a:pt x="5758637" y="0"/>
                                </a:lnTo>
                                <a:lnTo>
                                  <a:pt x="5758637" y="3035"/>
                                </a:lnTo>
                                <a:lnTo>
                                  <a:pt x="5761672" y="3035"/>
                                </a:lnTo>
                                <a:lnTo>
                                  <a:pt x="5761672" y="0"/>
                                </a:lnTo>
                                <a:close/>
                              </a:path>
                            </a:pathLst>
                          </a:custGeom>
                          <a:solidFill>
                            <a:srgbClr val="9F9F9F"/>
                          </a:solidFill>
                        </wps:spPr>
                        <wps:bodyPr wrap="square" lIns="0" tIns="0" rIns="0" bIns="0" rtlCol="0">
                          <a:prstTxWarp prst="textNoShape">
                            <a:avLst/>
                          </a:prstTxWarp>
                          <a:noAutofit/>
                        </wps:bodyPr>
                      </wps:wsp>
                      <wps:wsp>
                        <wps:cNvPr id="6" name="Graphic 6"/>
                        <wps:cNvSpPr/>
                        <wps:spPr>
                          <a:xfrm>
                            <a:off x="5758688" y="3429"/>
                            <a:ext cx="3175" cy="13970"/>
                          </a:xfrm>
                          <a:custGeom>
                            <a:avLst/>
                            <a:gdLst/>
                            <a:ahLst/>
                            <a:cxnLst/>
                            <a:rect l="l" t="t" r="r" b="b"/>
                            <a:pathLst>
                              <a:path w="3175" h="13970">
                                <a:moveTo>
                                  <a:pt x="3047" y="0"/>
                                </a:moveTo>
                                <a:lnTo>
                                  <a:pt x="0" y="0"/>
                                </a:lnTo>
                                <a:lnTo>
                                  <a:pt x="0" y="13715"/>
                                </a:lnTo>
                                <a:lnTo>
                                  <a:pt x="3047" y="13715"/>
                                </a:lnTo>
                                <a:lnTo>
                                  <a:pt x="3047" y="0"/>
                                </a:lnTo>
                                <a:close/>
                              </a:path>
                            </a:pathLst>
                          </a:custGeom>
                          <a:solidFill>
                            <a:srgbClr val="E2E2E2"/>
                          </a:solidFill>
                        </wps:spPr>
                        <wps:bodyPr wrap="square" lIns="0" tIns="0" rIns="0" bIns="0" rtlCol="0">
                          <a:prstTxWarp prst="textNoShape">
                            <a:avLst/>
                          </a:prstTxWarp>
                          <a:noAutofit/>
                        </wps:bodyPr>
                      </wps:wsp>
                      <wps:wsp>
                        <wps:cNvPr id="7" name="Graphic 7"/>
                        <wps:cNvSpPr/>
                        <wps:spPr>
                          <a:xfrm>
                            <a:off x="50" y="17144"/>
                            <a:ext cx="3175" cy="3175"/>
                          </a:xfrm>
                          <a:custGeom>
                            <a:avLst/>
                            <a:gdLst/>
                            <a:ahLst/>
                            <a:cxnLst/>
                            <a:rect l="l" t="t" r="r" b="b"/>
                            <a:pathLst>
                              <a:path w="3175" h="3175">
                                <a:moveTo>
                                  <a:pt x="3047" y="0"/>
                                </a:moveTo>
                                <a:lnTo>
                                  <a:pt x="0" y="0"/>
                                </a:lnTo>
                                <a:lnTo>
                                  <a:pt x="0" y="3048"/>
                                </a:lnTo>
                                <a:lnTo>
                                  <a:pt x="3047" y="3048"/>
                                </a:lnTo>
                                <a:lnTo>
                                  <a:pt x="3047" y="0"/>
                                </a:lnTo>
                                <a:close/>
                              </a:path>
                            </a:pathLst>
                          </a:custGeom>
                          <a:solidFill>
                            <a:srgbClr val="9F9F9F"/>
                          </a:solidFill>
                        </wps:spPr>
                        <wps:bodyPr wrap="square" lIns="0" tIns="0" rIns="0" bIns="0" rtlCol="0">
                          <a:prstTxWarp prst="textNoShape">
                            <a:avLst/>
                          </a:prstTxWarp>
                          <a:noAutofit/>
                        </wps:bodyPr>
                      </wps:wsp>
                      <wps:wsp>
                        <wps:cNvPr id="8" name="Graphic 8"/>
                        <wps:cNvSpPr/>
                        <wps:spPr>
                          <a:xfrm>
                            <a:off x="50" y="17144"/>
                            <a:ext cx="5761990" cy="3175"/>
                          </a:xfrm>
                          <a:custGeom>
                            <a:avLst/>
                            <a:gdLst/>
                            <a:ahLst/>
                            <a:cxnLst/>
                            <a:rect l="l" t="t" r="r" b="b"/>
                            <a:pathLst>
                              <a:path w="5761990" h="3175">
                                <a:moveTo>
                                  <a:pt x="5758561" y="0"/>
                                </a:moveTo>
                                <a:lnTo>
                                  <a:pt x="3048" y="0"/>
                                </a:lnTo>
                                <a:lnTo>
                                  <a:pt x="0" y="0"/>
                                </a:lnTo>
                                <a:lnTo>
                                  <a:pt x="0" y="3048"/>
                                </a:lnTo>
                                <a:lnTo>
                                  <a:pt x="3048" y="3048"/>
                                </a:lnTo>
                                <a:lnTo>
                                  <a:pt x="5758561" y="3048"/>
                                </a:lnTo>
                                <a:lnTo>
                                  <a:pt x="5758561" y="0"/>
                                </a:lnTo>
                                <a:close/>
                              </a:path>
                              <a:path w="5761990" h="3175">
                                <a:moveTo>
                                  <a:pt x="5761672" y="0"/>
                                </a:moveTo>
                                <a:lnTo>
                                  <a:pt x="5758637" y="0"/>
                                </a:lnTo>
                                <a:lnTo>
                                  <a:pt x="5758637" y="3048"/>
                                </a:lnTo>
                                <a:lnTo>
                                  <a:pt x="5761672" y="3048"/>
                                </a:lnTo>
                                <a:lnTo>
                                  <a:pt x="5761672" y="0"/>
                                </a:lnTo>
                                <a:close/>
                              </a:path>
                            </a:pathLst>
                          </a:custGeom>
                          <a:solidFill>
                            <a:srgbClr val="E2E2E2"/>
                          </a:solidFill>
                        </wps:spPr>
                        <wps:bodyPr wrap="square" lIns="0" tIns="0" rIns="0" bIns="0" rtlCol="0">
                          <a:prstTxWarp prst="textNoShape">
                            <a:avLst/>
                          </a:prstTxWarp>
                          <a:noAutofit/>
                        </wps:bodyPr>
                      </wps:wsp>
                    </wpg:wgp>
                  </a:graphicData>
                </a:graphic>
              </wp:anchor>
            </w:drawing>
          </mc:Choice>
          <mc:Fallback>
            <w:pict>
              <v:group w14:anchorId="5050C9D0" id="Group 2" o:spid="_x0000_s1026" style="position:absolute;margin-left:85.1pt;margin-top:15.25pt;width:453.7pt;height:1.6pt;z-index:-15728128;mso-wrap-distance-left:0;mso-wrap-distance-right:0;mso-position-horizontal-relative:page" coordsize="57619,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">
                <v:shape id="Graphic 3" o:spid="_x0000_s1027" style="position:absolute;width:57607;height:196;visibility:visible;mso-wrap-style:square;v-text-anchor:top" coordsize="576072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" path="m5760720,l,,,19685r5760720,l5760720,xe" fillcolor="#9f9f9f" stroked="f">
                  <v:path arrowok="t"/>
                </v:shape>
                <v:shape id="Graphic 4" o:spid="_x0000_s1028" style="position:absolute;left:57586;top:3;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" path="m3047,l,,,3047r3047,l3047,xe" fillcolor="#e2e2e2" stroked="f">
                  <v:path arrowok="t"/>
                </v:shape>
                <v:shape id="Graphic 5" o:spid="_x0000_s1029" style="position:absolute;top:3;width:57620;height:172;visibility:visible;mso-wrap-style:square;v-text-anchor:top" coordsize="576199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" path="m3048,3035l,3035,,16751r3048,l3048,3035xem5761672,r-3035,l5758637,3035r3035,l5761672,xe" fillcolor="#9f9f9f" stroked="f">
                  <v:path arrowok="t"/>
                </v:shape>
                <v:shape id="Graphic 6" o:spid="_x0000_s1030" style="position:absolute;left:57586;top:34;width:32;height:139;visibility:visible;mso-wrap-style:square;v-text-anchor:top" coordsize="317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" path="m3047,l,,,13715r3047,l3047,xe" fillcolor="#e2e2e2" stroked="f">
                  <v:path arrowok="t"/>
                </v:shape>
                <v:shape id="Graphic 7" o:spid="_x0000_s1031" style="position:absolute;top:171;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" path="m3047,l,,,3048r3047,l3047,xe" fillcolor="#9f9f9f" stroked="f">
                  <v:path arrowok="t"/>
                </v:shape>
                <v:shape id="Graphic 8" o:spid="_x0000_s1032" style="position:absolute;top:171;width:57620;height:32;visibility:visible;mso-wrap-style:square;v-text-anchor:top" coordsize="576199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" path="m5758561,l3048,,,,,3048r3048,l5758561,3048r,-3048xem5761672,r-3035,l5758637,3048r3035,l5761672,xe" fillcolor="#e2e2e2" stroked="f">
                  <v:path arrowok="t"/>
                </v:shape>
                <w10:wrap type="topAndBottom" anchorx="page"/>
              </v:group>
            </w:pict>
          </mc:Fallback>
        </mc:AlternateContent>
      </w:r>
    </w:p>
    <w:p w14:paraId="2A0FC4F3" w14:textId="77777777" w:rsidR="000F2956" w:rsidRDefault="000F2956">
      <w:pPr>
        <w:pStyle w:val="Corpodetexto"/>
        <w:spacing w:before="35"/>
        <w:rPr>
          <w:b/>
        </w:rPr>
      </w:pPr>
    </w:p>
    <w:p w14:paraId="4C942DD6" w14:textId="08902B2B" w:rsidR="00B84F90" w:rsidRDefault="00000000" w:rsidP="00411084">
      <w:pPr>
        <w:pStyle w:val="Corpodetexto"/>
        <w:spacing w:line="259" w:lineRule="auto"/>
        <w:ind w:right="2272"/>
        <w:jc w:val="right"/>
        <w:rPr>
          <w:rFonts w:ascii="Arial" w:hAnsi="Arial" w:cs="Arial"/>
        </w:rPr>
      </w:pPr>
      <w:r w:rsidRPr="003920DD">
        <w:rPr>
          <w:rFonts w:ascii="Arial" w:hAnsi="Arial" w:cs="Arial"/>
        </w:rPr>
        <w:t>Orientadora:</w:t>
      </w:r>
      <w:r w:rsidRPr="003920DD">
        <w:rPr>
          <w:rFonts w:ascii="Arial" w:hAnsi="Arial" w:cs="Arial"/>
          <w:spacing w:val="-6"/>
        </w:rPr>
        <w:t xml:space="preserve"> </w:t>
      </w:r>
      <w:r w:rsidRPr="003920DD">
        <w:rPr>
          <w:rFonts w:ascii="Arial" w:hAnsi="Arial" w:cs="Arial"/>
        </w:rPr>
        <w:t>Profa.</w:t>
      </w:r>
      <w:r w:rsidRPr="003920DD">
        <w:rPr>
          <w:rFonts w:ascii="Arial" w:hAnsi="Arial" w:cs="Arial"/>
          <w:spacing w:val="-6"/>
        </w:rPr>
        <w:t xml:space="preserve"> </w:t>
      </w:r>
      <w:r w:rsidR="000D5E76">
        <w:rPr>
          <w:rFonts w:ascii="Arial" w:hAnsi="Arial" w:cs="Arial"/>
        </w:rPr>
        <w:t>Me</w:t>
      </w:r>
      <w:r w:rsidRPr="003920DD">
        <w:rPr>
          <w:rFonts w:ascii="Arial" w:hAnsi="Arial" w:cs="Arial"/>
        </w:rPr>
        <w:t>.</w:t>
      </w:r>
      <w:r w:rsidR="00B84F90">
        <w:rPr>
          <w:rFonts w:ascii="Arial" w:hAnsi="Arial" w:cs="Arial"/>
          <w:spacing w:val="-4"/>
        </w:rPr>
        <w:t xml:space="preserve"> </w:t>
      </w:r>
      <w:proofErr w:type="spellStart"/>
      <w:r w:rsidR="00B84F90">
        <w:rPr>
          <w:rFonts w:ascii="Arial" w:hAnsi="Arial" w:cs="Arial"/>
          <w:spacing w:val="-4"/>
        </w:rPr>
        <w:t>Neyandra</w:t>
      </w:r>
      <w:proofErr w:type="spellEnd"/>
      <w:r w:rsidR="00B84F90">
        <w:rPr>
          <w:rFonts w:ascii="Arial" w:hAnsi="Arial" w:cs="Arial"/>
          <w:spacing w:val="-4"/>
        </w:rPr>
        <w:t xml:space="preserve"> Santos </w:t>
      </w:r>
      <w:r w:rsidRPr="003920DD">
        <w:rPr>
          <w:rFonts w:ascii="Arial" w:hAnsi="Arial" w:cs="Arial"/>
        </w:rPr>
        <w:t>S</w:t>
      </w:r>
      <w:r w:rsidR="00B84F90">
        <w:rPr>
          <w:rFonts w:ascii="Arial" w:hAnsi="Arial" w:cs="Arial"/>
        </w:rPr>
        <w:t>anches</w:t>
      </w:r>
    </w:p>
    <w:p w14:paraId="3A036802" w14:textId="085BD024" w:rsidR="000F2956" w:rsidRPr="003920DD" w:rsidRDefault="00411084" w:rsidP="00B84F90">
      <w:pPr>
        <w:pStyle w:val="Corpodetexto"/>
        <w:spacing w:line="259" w:lineRule="auto"/>
        <w:ind w:right="2272"/>
        <w:jc w:val="center"/>
        <w:rPr>
          <w:rFonts w:ascii="Arial" w:hAnsi="Arial" w:cs="Arial"/>
        </w:rPr>
      </w:pPr>
      <w:r>
        <w:rPr>
          <w:rFonts w:ascii="Arial" w:hAnsi="Arial" w:cs="Arial"/>
          <w:spacing w:val="-4"/>
        </w:rPr>
        <w:t xml:space="preserve">                   </w:t>
      </w:r>
      <w:r w:rsidRPr="003920DD">
        <w:rPr>
          <w:rFonts w:ascii="Arial" w:hAnsi="Arial" w:cs="Arial"/>
          <w:spacing w:val="-4"/>
        </w:rPr>
        <w:t>UNILA</w:t>
      </w:r>
    </w:p>
    <w:p w14:paraId="2FB9E460" w14:textId="77777777" w:rsidR="000F2956" w:rsidRDefault="000F2956">
      <w:pPr>
        <w:pStyle w:val="Corpodetexto"/>
        <w:rPr>
          <w:sz w:val="20"/>
        </w:rPr>
      </w:pPr>
    </w:p>
    <w:p w14:paraId="097B13F1" w14:textId="77777777" w:rsidR="000F2956" w:rsidRDefault="000F2956">
      <w:pPr>
        <w:pStyle w:val="Corpodetexto"/>
        <w:rPr>
          <w:sz w:val="20"/>
        </w:rPr>
      </w:pPr>
    </w:p>
    <w:p w14:paraId="51B8A897" w14:textId="77777777" w:rsidR="000F2956" w:rsidRDefault="000F2956">
      <w:pPr>
        <w:pStyle w:val="Corpodetexto"/>
        <w:rPr>
          <w:sz w:val="20"/>
        </w:rPr>
      </w:pPr>
    </w:p>
    <w:p w14:paraId="342890DB" w14:textId="77777777" w:rsidR="000F2956" w:rsidRDefault="00000000">
      <w:pPr>
        <w:pStyle w:val="Corpodetexto"/>
        <w:spacing w:before="27"/>
        <w:rPr>
          <w:sz w:val="20"/>
        </w:rPr>
      </w:pPr>
      <w:r>
        <w:rPr>
          <w:noProof/>
          <w:sz w:val="20"/>
        </w:rPr>
        <mc:AlternateContent>
          <mc:Choice Requires="wpg">
            <w:drawing>
              <wp:anchor distT="0" distB="0" distL="0" distR="0" simplePos="0" relativeHeight="487588864" behindDoc="1" locked="0" layoutInCell="1" allowOverlap="1" wp14:anchorId="332139D0" wp14:editId="1CB3BB87">
                <wp:simplePos x="0" y="0"/>
                <wp:positionH relativeFrom="page">
                  <wp:posOffset>1080769</wp:posOffset>
                </wp:positionH>
                <wp:positionV relativeFrom="paragraph">
                  <wp:posOffset>178544</wp:posOffset>
                </wp:positionV>
                <wp:extent cx="5761990" cy="20955"/>
                <wp:effectExtent l="0" t="0" r="0" b="0"/>
                <wp:wrapTopAndBottom/>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1990" cy="20955"/>
                          <a:chOff x="0" y="0"/>
                          <a:chExt cx="5761990" cy="20955"/>
                        </a:xfrm>
                      </wpg:grpSpPr>
                      <wps:wsp>
                        <wps:cNvPr id="10" name="Graphic 10"/>
                        <wps:cNvSpPr/>
                        <wps:spPr>
                          <a:xfrm>
                            <a:off x="0" y="0"/>
                            <a:ext cx="5760720" cy="19685"/>
                          </a:xfrm>
                          <a:custGeom>
                            <a:avLst/>
                            <a:gdLst/>
                            <a:ahLst/>
                            <a:cxnLst/>
                            <a:rect l="l" t="t" r="r" b="b"/>
                            <a:pathLst>
                              <a:path w="5760720" h="19685">
                                <a:moveTo>
                                  <a:pt x="5760720" y="0"/>
                                </a:moveTo>
                                <a:lnTo>
                                  <a:pt x="0" y="0"/>
                                </a:lnTo>
                                <a:lnTo>
                                  <a:pt x="0" y="19685"/>
                                </a:lnTo>
                                <a:lnTo>
                                  <a:pt x="5760720" y="19685"/>
                                </a:lnTo>
                                <a:lnTo>
                                  <a:pt x="5760720" y="0"/>
                                </a:lnTo>
                                <a:close/>
                              </a:path>
                            </a:pathLst>
                          </a:custGeom>
                          <a:solidFill>
                            <a:srgbClr val="9F9F9F"/>
                          </a:solidFill>
                        </wps:spPr>
                        <wps:bodyPr wrap="square" lIns="0" tIns="0" rIns="0" bIns="0" rtlCol="0">
                          <a:prstTxWarp prst="textNoShape">
                            <a:avLst/>
                          </a:prstTxWarp>
                          <a:noAutofit/>
                        </wps:bodyPr>
                      </wps:wsp>
                      <wps:wsp>
                        <wps:cNvPr id="11" name="Graphic 11"/>
                        <wps:cNvSpPr/>
                        <wps:spPr>
                          <a:xfrm>
                            <a:off x="5758688" y="888"/>
                            <a:ext cx="3175" cy="3175"/>
                          </a:xfrm>
                          <a:custGeom>
                            <a:avLst/>
                            <a:gdLst/>
                            <a:ahLst/>
                            <a:cxnLst/>
                            <a:rect l="l" t="t" r="r" b="b"/>
                            <a:pathLst>
                              <a:path w="3175" h="3175">
                                <a:moveTo>
                                  <a:pt x="3047" y="0"/>
                                </a:moveTo>
                                <a:lnTo>
                                  <a:pt x="0" y="0"/>
                                </a:lnTo>
                                <a:lnTo>
                                  <a:pt x="0" y="3048"/>
                                </a:lnTo>
                                <a:lnTo>
                                  <a:pt x="3047" y="3048"/>
                                </a:lnTo>
                                <a:lnTo>
                                  <a:pt x="3047" y="0"/>
                                </a:lnTo>
                                <a:close/>
                              </a:path>
                            </a:pathLst>
                          </a:custGeom>
                          <a:solidFill>
                            <a:srgbClr val="E2E2E2"/>
                          </a:solidFill>
                        </wps:spPr>
                        <wps:bodyPr wrap="square" lIns="0" tIns="0" rIns="0" bIns="0" rtlCol="0">
                          <a:prstTxWarp prst="textNoShape">
                            <a:avLst/>
                          </a:prstTxWarp>
                          <a:noAutofit/>
                        </wps:bodyPr>
                      </wps:wsp>
                      <wps:wsp>
                        <wps:cNvPr id="12" name="Graphic 12"/>
                        <wps:cNvSpPr/>
                        <wps:spPr>
                          <a:xfrm>
                            <a:off x="50" y="888"/>
                            <a:ext cx="5761990" cy="17145"/>
                          </a:xfrm>
                          <a:custGeom>
                            <a:avLst/>
                            <a:gdLst/>
                            <a:ahLst/>
                            <a:cxnLst/>
                            <a:rect l="l" t="t" r="r" b="b"/>
                            <a:pathLst>
                              <a:path w="5761990" h="17145">
                                <a:moveTo>
                                  <a:pt x="3048" y="3060"/>
                                </a:moveTo>
                                <a:lnTo>
                                  <a:pt x="0" y="3060"/>
                                </a:lnTo>
                                <a:lnTo>
                                  <a:pt x="0" y="16764"/>
                                </a:lnTo>
                                <a:lnTo>
                                  <a:pt x="3048" y="16764"/>
                                </a:lnTo>
                                <a:lnTo>
                                  <a:pt x="3048" y="3060"/>
                                </a:lnTo>
                                <a:close/>
                              </a:path>
                              <a:path w="5761990" h="17145">
                                <a:moveTo>
                                  <a:pt x="5761672" y="0"/>
                                </a:moveTo>
                                <a:lnTo>
                                  <a:pt x="5758637" y="0"/>
                                </a:lnTo>
                                <a:lnTo>
                                  <a:pt x="5758637" y="3048"/>
                                </a:lnTo>
                                <a:lnTo>
                                  <a:pt x="5761672" y="3048"/>
                                </a:lnTo>
                                <a:lnTo>
                                  <a:pt x="5761672" y="0"/>
                                </a:lnTo>
                                <a:close/>
                              </a:path>
                            </a:pathLst>
                          </a:custGeom>
                          <a:solidFill>
                            <a:srgbClr val="9F9F9F"/>
                          </a:solidFill>
                        </wps:spPr>
                        <wps:bodyPr wrap="square" lIns="0" tIns="0" rIns="0" bIns="0" rtlCol="0">
                          <a:prstTxWarp prst="textNoShape">
                            <a:avLst/>
                          </a:prstTxWarp>
                          <a:noAutofit/>
                        </wps:bodyPr>
                      </wps:wsp>
                      <wps:wsp>
                        <wps:cNvPr id="13" name="Graphic 13"/>
                        <wps:cNvSpPr/>
                        <wps:spPr>
                          <a:xfrm>
                            <a:off x="5758688" y="3937"/>
                            <a:ext cx="3175" cy="13970"/>
                          </a:xfrm>
                          <a:custGeom>
                            <a:avLst/>
                            <a:gdLst/>
                            <a:ahLst/>
                            <a:cxnLst/>
                            <a:rect l="l" t="t" r="r" b="b"/>
                            <a:pathLst>
                              <a:path w="3175" h="13970">
                                <a:moveTo>
                                  <a:pt x="3047" y="0"/>
                                </a:moveTo>
                                <a:lnTo>
                                  <a:pt x="0" y="0"/>
                                </a:lnTo>
                                <a:lnTo>
                                  <a:pt x="0" y="13715"/>
                                </a:lnTo>
                                <a:lnTo>
                                  <a:pt x="3047" y="13715"/>
                                </a:lnTo>
                                <a:lnTo>
                                  <a:pt x="3047" y="0"/>
                                </a:lnTo>
                                <a:close/>
                              </a:path>
                            </a:pathLst>
                          </a:custGeom>
                          <a:solidFill>
                            <a:srgbClr val="E2E2E2"/>
                          </a:solidFill>
                        </wps:spPr>
                        <wps:bodyPr wrap="square" lIns="0" tIns="0" rIns="0" bIns="0" rtlCol="0">
                          <a:prstTxWarp prst="textNoShape">
                            <a:avLst/>
                          </a:prstTxWarp>
                          <a:noAutofit/>
                        </wps:bodyPr>
                      </wps:wsp>
                      <wps:wsp>
                        <wps:cNvPr id="14" name="Graphic 14"/>
                        <wps:cNvSpPr/>
                        <wps:spPr>
                          <a:xfrm>
                            <a:off x="50" y="17652"/>
                            <a:ext cx="3175" cy="3175"/>
                          </a:xfrm>
                          <a:custGeom>
                            <a:avLst/>
                            <a:gdLst/>
                            <a:ahLst/>
                            <a:cxnLst/>
                            <a:rect l="l" t="t" r="r" b="b"/>
                            <a:pathLst>
                              <a:path w="3175" h="3175">
                                <a:moveTo>
                                  <a:pt x="3047" y="0"/>
                                </a:moveTo>
                                <a:lnTo>
                                  <a:pt x="0" y="0"/>
                                </a:lnTo>
                                <a:lnTo>
                                  <a:pt x="0" y="3048"/>
                                </a:lnTo>
                                <a:lnTo>
                                  <a:pt x="3047" y="3048"/>
                                </a:lnTo>
                                <a:lnTo>
                                  <a:pt x="3047" y="0"/>
                                </a:lnTo>
                                <a:close/>
                              </a:path>
                            </a:pathLst>
                          </a:custGeom>
                          <a:solidFill>
                            <a:srgbClr val="9F9F9F"/>
                          </a:solidFill>
                        </wps:spPr>
                        <wps:bodyPr wrap="square" lIns="0" tIns="0" rIns="0" bIns="0" rtlCol="0">
                          <a:prstTxWarp prst="textNoShape">
                            <a:avLst/>
                          </a:prstTxWarp>
                          <a:noAutofit/>
                        </wps:bodyPr>
                      </wps:wsp>
                      <wps:wsp>
                        <wps:cNvPr id="15" name="Graphic 15"/>
                        <wps:cNvSpPr/>
                        <wps:spPr>
                          <a:xfrm>
                            <a:off x="50" y="17652"/>
                            <a:ext cx="5761990" cy="3175"/>
                          </a:xfrm>
                          <a:custGeom>
                            <a:avLst/>
                            <a:gdLst/>
                            <a:ahLst/>
                            <a:cxnLst/>
                            <a:rect l="l" t="t" r="r" b="b"/>
                            <a:pathLst>
                              <a:path w="5761990" h="3175">
                                <a:moveTo>
                                  <a:pt x="5758561" y="0"/>
                                </a:moveTo>
                                <a:lnTo>
                                  <a:pt x="3048" y="0"/>
                                </a:lnTo>
                                <a:lnTo>
                                  <a:pt x="0" y="0"/>
                                </a:lnTo>
                                <a:lnTo>
                                  <a:pt x="0" y="3048"/>
                                </a:lnTo>
                                <a:lnTo>
                                  <a:pt x="3048" y="3048"/>
                                </a:lnTo>
                                <a:lnTo>
                                  <a:pt x="5758561" y="3048"/>
                                </a:lnTo>
                                <a:lnTo>
                                  <a:pt x="5758561" y="0"/>
                                </a:lnTo>
                                <a:close/>
                              </a:path>
                              <a:path w="5761990" h="3175">
                                <a:moveTo>
                                  <a:pt x="5761672" y="0"/>
                                </a:moveTo>
                                <a:lnTo>
                                  <a:pt x="5758637" y="0"/>
                                </a:lnTo>
                                <a:lnTo>
                                  <a:pt x="5758637" y="3048"/>
                                </a:lnTo>
                                <a:lnTo>
                                  <a:pt x="5761672" y="3048"/>
                                </a:lnTo>
                                <a:lnTo>
                                  <a:pt x="5761672" y="0"/>
                                </a:lnTo>
                                <a:close/>
                              </a:path>
                            </a:pathLst>
                          </a:custGeom>
                          <a:solidFill>
                            <a:srgbClr val="E2E2E2"/>
                          </a:solidFill>
                        </wps:spPr>
                        <wps:bodyPr wrap="square" lIns="0" tIns="0" rIns="0" bIns="0" rtlCol="0">
                          <a:prstTxWarp prst="textNoShape">
                            <a:avLst/>
                          </a:prstTxWarp>
                          <a:noAutofit/>
                        </wps:bodyPr>
                      </wps:wsp>
                    </wpg:wgp>
                  </a:graphicData>
                </a:graphic>
              </wp:anchor>
            </w:drawing>
          </mc:Choice>
          <mc:Fallback>
            <w:pict>
              <v:group w14:anchorId="7DE13855" id="Group 9" o:spid="_x0000_s1026" style="position:absolute;margin-left:85.1pt;margin-top:14.05pt;width:453.7pt;height:1.65pt;z-index:-15727616;mso-wrap-distance-left:0;mso-wrap-distance-right:0;mso-position-horizontal-relative:page" coordsize="57619,2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">
                <v:shape id="Graphic 10" o:spid="_x0000_s1027" style="position:absolute;width:57607;height:196;visibility:visible;mso-wrap-style:square;v-text-anchor:top" coordsize="576072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" path="m5760720,l,,,19685r5760720,l5760720,xe" fillcolor="#9f9f9f" stroked="f">
                  <v:path arrowok="t"/>
                </v:shape>
                <v:shape id="Graphic 11" o:spid="_x0000_s1028" style="position:absolute;left:57586;top:8;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" path="m3047,l,,,3048r3047,l3047,xe" fillcolor="#e2e2e2" stroked="f">
                  <v:path arrowok="t"/>
                </v:shape>
                <v:shape id="Graphic 12" o:spid="_x0000_s1029" style="position:absolute;top:8;width:57620;height:172;visibility:visible;mso-wrap-style:square;v-text-anchor:top" coordsize="576199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" path="m3048,3060l,3060,,16764r3048,l3048,3060xem5761672,r-3035,l5758637,3048r3035,l5761672,xe" fillcolor="#9f9f9f" stroked="f">
                  <v:path arrowok="t"/>
                </v:shape>
                <v:shape id="Graphic 13" o:spid="_x0000_s1030" style="position:absolute;left:57586;top:39;width:32;height:140;visibility:visible;mso-wrap-style:square;v-text-anchor:top" coordsize="317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" path="m3047,l,,,13715r3047,l3047,xe" fillcolor="#e2e2e2" stroked="f">
                  <v:path arrowok="t"/>
                </v:shape>
                <v:shape id="Graphic 14" o:spid="_x0000_s1031" style="position:absolute;top:176;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" path="m3047,l,,,3048r3047,l3047,xe" fillcolor="#9f9f9f" stroked="f">
                  <v:path arrowok="t"/>
                </v:shape>
                <v:shape id="Graphic 15" o:spid="_x0000_s1032" style="position:absolute;top:176;width:57620;height:32;visibility:visible;mso-wrap-style:square;v-text-anchor:top" coordsize="576199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" path="m5758561,l3048,,,,,3048r3048,l5758561,3048r,-3048xem5761672,r-3035,l5758637,3048r3035,l5761672,xe" fillcolor="#e2e2e2" stroked="f">
                  <v:path arrowok="t"/>
                </v:shape>
                <w10:wrap type="topAndBottom" anchorx="page"/>
              </v:group>
            </w:pict>
          </mc:Fallback>
        </mc:AlternateContent>
      </w:r>
    </w:p>
    <w:p w14:paraId="1349FFE5" w14:textId="77777777" w:rsidR="000F2956" w:rsidRDefault="000F2956">
      <w:pPr>
        <w:pStyle w:val="Corpodetexto"/>
        <w:spacing w:before="35"/>
      </w:pPr>
    </w:p>
    <w:p w14:paraId="7A64B999" w14:textId="63D67C2F" w:rsidR="00B84F90" w:rsidRDefault="00000000" w:rsidP="00411084">
      <w:pPr>
        <w:pStyle w:val="Corpodetexto"/>
        <w:spacing w:line="259" w:lineRule="auto"/>
        <w:ind w:right="2272"/>
        <w:jc w:val="right"/>
        <w:rPr>
          <w:rFonts w:ascii="Arial" w:hAnsi="Arial" w:cs="Arial"/>
        </w:rPr>
      </w:pPr>
      <w:r w:rsidRPr="003920DD">
        <w:rPr>
          <w:rFonts w:ascii="Arial" w:hAnsi="Arial" w:cs="Arial"/>
        </w:rPr>
        <w:t>Prof.</w:t>
      </w:r>
      <w:r w:rsidRPr="003920DD">
        <w:rPr>
          <w:rFonts w:ascii="Arial" w:hAnsi="Arial" w:cs="Arial"/>
          <w:spacing w:val="-9"/>
        </w:rPr>
        <w:t xml:space="preserve"> </w:t>
      </w:r>
      <w:r w:rsidR="006F0060">
        <w:rPr>
          <w:rFonts w:ascii="Arial" w:hAnsi="Arial" w:cs="Arial"/>
        </w:rPr>
        <w:t>M</w:t>
      </w:r>
      <w:r w:rsidR="00136BB6">
        <w:rPr>
          <w:rFonts w:ascii="Arial" w:hAnsi="Arial" w:cs="Arial"/>
        </w:rPr>
        <w:t>e</w:t>
      </w:r>
      <w:r w:rsidRPr="003920DD">
        <w:rPr>
          <w:rFonts w:ascii="Arial" w:hAnsi="Arial" w:cs="Arial"/>
        </w:rPr>
        <w:t>.</w:t>
      </w:r>
      <w:r w:rsidRPr="003920DD">
        <w:rPr>
          <w:rFonts w:ascii="Arial" w:hAnsi="Arial" w:cs="Arial"/>
          <w:spacing w:val="-9"/>
        </w:rPr>
        <w:t xml:space="preserve"> </w:t>
      </w:r>
      <w:r w:rsidRPr="003920DD">
        <w:rPr>
          <w:rFonts w:ascii="Arial" w:hAnsi="Arial" w:cs="Arial"/>
        </w:rPr>
        <w:t>G</w:t>
      </w:r>
      <w:r w:rsidR="00B84F90">
        <w:rPr>
          <w:rFonts w:ascii="Arial" w:hAnsi="Arial" w:cs="Arial"/>
        </w:rPr>
        <w:t>eorge Gonçalves de Souza</w:t>
      </w:r>
    </w:p>
    <w:p w14:paraId="18EAC1F8" w14:textId="6CC9C4BC" w:rsidR="000F2956" w:rsidRPr="003920DD" w:rsidRDefault="00411084" w:rsidP="00B84F90">
      <w:pPr>
        <w:pStyle w:val="Corpodetexto"/>
        <w:spacing w:line="259" w:lineRule="auto"/>
        <w:ind w:right="2272"/>
        <w:jc w:val="center"/>
        <w:rPr>
          <w:rFonts w:ascii="Arial" w:hAnsi="Arial" w:cs="Arial"/>
        </w:rPr>
      </w:pPr>
      <w:r>
        <w:rPr>
          <w:rFonts w:ascii="Arial" w:hAnsi="Arial" w:cs="Arial"/>
          <w:spacing w:val="-4"/>
        </w:rPr>
        <w:t xml:space="preserve">                                    </w:t>
      </w:r>
      <w:r w:rsidR="006F0060">
        <w:rPr>
          <w:rFonts w:ascii="Arial" w:hAnsi="Arial" w:cs="Arial"/>
          <w:spacing w:val="-4"/>
        </w:rPr>
        <w:t>Ibirapuera/Einstein</w:t>
      </w:r>
    </w:p>
    <w:p w14:paraId="01200F67" w14:textId="77777777" w:rsidR="000F2956" w:rsidRDefault="000F2956">
      <w:pPr>
        <w:pStyle w:val="Corpodetexto"/>
        <w:rPr>
          <w:sz w:val="20"/>
        </w:rPr>
      </w:pPr>
    </w:p>
    <w:p w14:paraId="45FBA0C2" w14:textId="77777777" w:rsidR="000F2956" w:rsidRDefault="000F2956">
      <w:pPr>
        <w:pStyle w:val="Corpodetexto"/>
        <w:rPr>
          <w:sz w:val="20"/>
        </w:rPr>
      </w:pPr>
    </w:p>
    <w:p w14:paraId="6153111C" w14:textId="77777777" w:rsidR="000F2956" w:rsidRDefault="000F2956">
      <w:pPr>
        <w:pStyle w:val="Corpodetexto"/>
        <w:rPr>
          <w:sz w:val="20"/>
        </w:rPr>
      </w:pPr>
    </w:p>
    <w:p w14:paraId="4AC45449" w14:textId="77777777" w:rsidR="000F2956" w:rsidRDefault="00000000">
      <w:pPr>
        <w:pStyle w:val="Corpodetexto"/>
        <w:spacing w:before="29"/>
        <w:rPr>
          <w:sz w:val="20"/>
        </w:rPr>
      </w:pPr>
      <w:r>
        <w:rPr>
          <w:noProof/>
          <w:sz w:val="20"/>
        </w:rPr>
        <mc:AlternateContent>
          <mc:Choice Requires="wpg">
            <w:drawing>
              <wp:anchor distT="0" distB="0" distL="0" distR="0" simplePos="0" relativeHeight="487589376" behindDoc="1" locked="0" layoutInCell="1" allowOverlap="1" wp14:anchorId="362DF127" wp14:editId="1B89271B">
                <wp:simplePos x="0" y="0"/>
                <wp:positionH relativeFrom="page">
                  <wp:posOffset>1080769</wp:posOffset>
                </wp:positionH>
                <wp:positionV relativeFrom="paragraph">
                  <wp:posOffset>179941</wp:posOffset>
                </wp:positionV>
                <wp:extent cx="5761990" cy="20955"/>
                <wp:effectExtent l="0" t="0" r="0" b="0"/>
                <wp:wrapTopAndBottom/>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1990" cy="20955"/>
                          <a:chOff x="0" y="0"/>
                          <a:chExt cx="5761990" cy="20955"/>
                        </a:xfrm>
                      </wpg:grpSpPr>
                      <wps:wsp>
                        <wps:cNvPr id="17" name="Graphic 17"/>
                        <wps:cNvSpPr/>
                        <wps:spPr>
                          <a:xfrm>
                            <a:off x="0" y="12"/>
                            <a:ext cx="5760720" cy="19685"/>
                          </a:xfrm>
                          <a:custGeom>
                            <a:avLst/>
                            <a:gdLst/>
                            <a:ahLst/>
                            <a:cxnLst/>
                            <a:rect l="l" t="t" r="r" b="b"/>
                            <a:pathLst>
                              <a:path w="5760720" h="19685">
                                <a:moveTo>
                                  <a:pt x="5760720" y="0"/>
                                </a:moveTo>
                                <a:lnTo>
                                  <a:pt x="0" y="0"/>
                                </a:lnTo>
                                <a:lnTo>
                                  <a:pt x="0" y="19672"/>
                                </a:lnTo>
                                <a:lnTo>
                                  <a:pt x="5760720" y="19672"/>
                                </a:lnTo>
                                <a:lnTo>
                                  <a:pt x="5760720" y="0"/>
                                </a:lnTo>
                                <a:close/>
                              </a:path>
                            </a:pathLst>
                          </a:custGeom>
                          <a:solidFill>
                            <a:srgbClr val="9F9F9F"/>
                          </a:solidFill>
                        </wps:spPr>
                        <wps:bodyPr wrap="square" lIns="0" tIns="0" rIns="0" bIns="0" rtlCol="0">
                          <a:prstTxWarp prst="textNoShape">
                            <a:avLst/>
                          </a:prstTxWarp>
                          <a:noAutofit/>
                        </wps:bodyPr>
                      </wps:wsp>
                      <wps:wsp>
                        <wps:cNvPr id="18" name="Graphic 18"/>
                        <wps:cNvSpPr/>
                        <wps:spPr>
                          <a:xfrm>
                            <a:off x="5758688" y="761"/>
                            <a:ext cx="3175" cy="3175"/>
                          </a:xfrm>
                          <a:custGeom>
                            <a:avLst/>
                            <a:gdLst/>
                            <a:ahLst/>
                            <a:cxnLst/>
                            <a:rect l="l" t="t" r="r" b="b"/>
                            <a:pathLst>
                              <a:path w="3175" h="3175">
                                <a:moveTo>
                                  <a:pt x="3047" y="0"/>
                                </a:moveTo>
                                <a:lnTo>
                                  <a:pt x="0" y="0"/>
                                </a:lnTo>
                                <a:lnTo>
                                  <a:pt x="0" y="3048"/>
                                </a:lnTo>
                                <a:lnTo>
                                  <a:pt x="3047" y="3048"/>
                                </a:lnTo>
                                <a:lnTo>
                                  <a:pt x="3047" y="0"/>
                                </a:lnTo>
                                <a:close/>
                              </a:path>
                            </a:pathLst>
                          </a:custGeom>
                          <a:solidFill>
                            <a:srgbClr val="E2E2E2"/>
                          </a:solidFill>
                        </wps:spPr>
                        <wps:bodyPr wrap="square" lIns="0" tIns="0" rIns="0" bIns="0" rtlCol="0">
                          <a:prstTxWarp prst="textNoShape">
                            <a:avLst/>
                          </a:prstTxWarp>
                          <a:noAutofit/>
                        </wps:bodyPr>
                      </wps:wsp>
                      <wps:wsp>
                        <wps:cNvPr id="19" name="Graphic 19"/>
                        <wps:cNvSpPr/>
                        <wps:spPr>
                          <a:xfrm>
                            <a:off x="50" y="761"/>
                            <a:ext cx="5761990" cy="17145"/>
                          </a:xfrm>
                          <a:custGeom>
                            <a:avLst/>
                            <a:gdLst/>
                            <a:ahLst/>
                            <a:cxnLst/>
                            <a:rect l="l" t="t" r="r" b="b"/>
                            <a:pathLst>
                              <a:path w="5761990" h="17145">
                                <a:moveTo>
                                  <a:pt x="3048" y="3060"/>
                                </a:moveTo>
                                <a:lnTo>
                                  <a:pt x="0" y="3060"/>
                                </a:lnTo>
                                <a:lnTo>
                                  <a:pt x="0" y="16764"/>
                                </a:lnTo>
                                <a:lnTo>
                                  <a:pt x="3048" y="16764"/>
                                </a:lnTo>
                                <a:lnTo>
                                  <a:pt x="3048" y="3060"/>
                                </a:lnTo>
                                <a:close/>
                              </a:path>
                              <a:path w="5761990" h="17145">
                                <a:moveTo>
                                  <a:pt x="5761672" y="0"/>
                                </a:moveTo>
                                <a:lnTo>
                                  <a:pt x="5758637" y="0"/>
                                </a:lnTo>
                                <a:lnTo>
                                  <a:pt x="5758637" y="3048"/>
                                </a:lnTo>
                                <a:lnTo>
                                  <a:pt x="5761672" y="3048"/>
                                </a:lnTo>
                                <a:lnTo>
                                  <a:pt x="5761672" y="0"/>
                                </a:lnTo>
                                <a:close/>
                              </a:path>
                            </a:pathLst>
                          </a:custGeom>
                          <a:solidFill>
                            <a:srgbClr val="9F9F9F"/>
                          </a:solidFill>
                        </wps:spPr>
                        <wps:bodyPr wrap="square" lIns="0" tIns="0" rIns="0" bIns="0" rtlCol="0">
                          <a:prstTxWarp prst="textNoShape">
                            <a:avLst/>
                          </a:prstTxWarp>
                          <a:noAutofit/>
                        </wps:bodyPr>
                      </wps:wsp>
                      <wps:wsp>
                        <wps:cNvPr id="20" name="Graphic 20"/>
                        <wps:cNvSpPr/>
                        <wps:spPr>
                          <a:xfrm>
                            <a:off x="5758688" y="3810"/>
                            <a:ext cx="3175" cy="13970"/>
                          </a:xfrm>
                          <a:custGeom>
                            <a:avLst/>
                            <a:gdLst/>
                            <a:ahLst/>
                            <a:cxnLst/>
                            <a:rect l="l" t="t" r="r" b="b"/>
                            <a:pathLst>
                              <a:path w="3175" h="13970">
                                <a:moveTo>
                                  <a:pt x="3047" y="0"/>
                                </a:moveTo>
                                <a:lnTo>
                                  <a:pt x="0" y="0"/>
                                </a:lnTo>
                                <a:lnTo>
                                  <a:pt x="0" y="13716"/>
                                </a:lnTo>
                                <a:lnTo>
                                  <a:pt x="3047" y="13716"/>
                                </a:lnTo>
                                <a:lnTo>
                                  <a:pt x="3047" y="0"/>
                                </a:lnTo>
                                <a:close/>
                              </a:path>
                            </a:pathLst>
                          </a:custGeom>
                          <a:solidFill>
                            <a:srgbClr val="E2E2E2"/>
                          </a:solidFill>
                        </wps:spPr>
                        <wps:bodyPr wrap="square" lIns="0" tIns="0" rIns="0" bIns="0" rtlCol="0">
                          <a:prstTxWarp prst="textNoShape">
                            <a:avLst/>
                          </a:prstTxWarp>
                          <a:noAutofit/>
                        </wps:bodyPr>
                      </wps:wsp>
                      <wps:wsp>
                        <wps:cNvPr id="21" name="Graphic 21"/>
                        <wps:cNvSpPr/>
                        <wps:spPr>
                          <a:xfrm>
                            <a:off x="50" y="17525"/>
                            <a:ext cx="3175" cy="3175"/>
                          </a:xfrm>
                          <a:custGeom>
                            <a:avLst/>
                            <a:gdLst/>
                            <a:ahLst/>
                            <a:cxnLst/>
                            <a:rect l="l" t="t" r="r" b="b"/>
                            <a:pathLst>
                              <a:path w="3175" h="3175">
                                <a:moveTo>
                                  <a:pt x="3047" y="0"/>
                                </a:moveTo>
                                <a:lnTo>
                                  <a:pt x="0" y="0"/>
                                </a:lnTo>
                                <a:lnTo>
                                  <a:pt x="0" y="3048"/>
                                </a:lnTo>
                                <a:lnTo>
                                  <a:pt x="3047" y="3048"/>
                                </a:lnTo>
                                <a:lnTo>
                                  <a:pt x="3047" y="0"/>
                                </a:lnTo>
                                <a:close/>
                              </a:path>
                            </a:pathLst>
                          </a:custGeom>
                          <a:solidFill>
                            <a:srgbClr val="9F9F9F"/>
                          </a:solidFill>
                        </wps:spPr>
                        <wps:bodyPr wrap="square" lIns="0" tIns="0" rIns="0" bIns="0" rtlCol="0">
                          <a:prstTxWarp prst="textNoShape">
                            <a:avLst/>
                          </a:prstTxWarp>
                          <a:noAutofit/>
                        </wps:bodyPr>
                      </wps:wsp>
                      <wps:wsp>
                        <wps:cNvPr id="22" name="Graphic 22"/>
                        <wps:cNvSpPr/>
                        <wps:spPr>
                          <a:xfrm>
                            <a:off x="50" y="17525"/>
                            <a:ext cx="5761990" cy="3175"/>
                          </a:xfrm>
                          <a:custGeom>
                            <a:avLst/>
                            <a:gdLst/>
                            <a:ahLst/>
                            <a:cxnLst/>
                            <a:rect l="l" t="t" r="r" b="b"/>
                            <a:pathLst>
                              <a:path w="5761990" h="3175">
                                <a:moveTo>
                                  <a:pt x="5758561" y="0"/>
                                </a:moveTo>
                                <a:lnTo>
                                  <a:pt x="3048" y="0"/>
                                </a:lnTo>
                                <a:lnTo>
                                  <a:pt x="0" y="0"/>
                                </a:lnTo>
                                <a:lnTo>
                                  <a:pt x="0" y="3048"/>
                                </a:lnTo>
                                <a:lnTo>
                                  <a:pt x="3048" y="3048"/>
                                </a:lnTo>
                                <a:lnTo>
                                  <a:pt x="5758561" y="3048"/>
                                </a:lnTo>
                                <a:lnTo>
                                  <a:pt x="5758561" y="0"/>
                                </a:lnTo>
                                <a:close/>
                              </a:path>
                              <a:path w="5761990" h="3175">
                                <a:moveTo>
                                  <a:pt x="5761672" y="0"/>
                                </a:moveTo>
                                <a:lnTo>
                                  <a:pt x="5758637" y="0"/>
                                </a:lnTo>
                                <a:lnTo>
                                  <a:pt x="5758637" y="3048"/>
                                </a:lnTo>
                                <a:lnTo>
                                  <a:pt x="5761672" y="3048"/>
                                </a:lnTo>
                                <a:lnTo>
                                  <a:pt x="5761672" y="0"/>
                                </a:lnTo>
                                <a:close/>
                              </a:path>
                            </a:pathLst>
                          </a:custGeom>
                          <a:solidFill>
                            <a:srgbClr val="E2E2E2"/>
                          </a:solidFill>
                        </wps:spPr>
                        <wps:bodyPr wrap="square" lIns="0" tIns="0" rIns="0" bIns="0" rtlCol="0">
                          <a:prstTxWarp prst="textNoShape">
                            <a:avLst/>
                          </a:prstTxWarp>
                          <a:noAutofit/>
                        </wps:bodyPr>
                      </wps:wsp>
                    </wpg:wgp>
                  </a:graphicData>
                </a:graphic>
              </wp:anchor>
            </w:drawing>
          </mc:Choice>
          <mc:Fallback>
            <w:pict>
              <v:group w14:anchorId="0CCCBE7A" id="Group 16" o:spid="_x0000_s1026" style="position:absolute;margin-left:85.1pt;margin-top:14.15pt;width:453.7pt;height:1.65pt;z-index:-15727104;mso-wrap-distance-left:0;mso-wrap-distance-right:0;mso-position-horizontal-relative:page" coordsize="57619,2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">
                <v:shape id="Graphic 17" o:spid="_x0000_s1027" style="position:absolute;width:57607;height:196;visibility:visible;mso-wrap-style:square;v-text-anchor:top" coordsize="576072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" path="m5760720,l,,,19672r5760720,l5760720,xe" fillcolor="#9f9f9f" stroked="f">
                  <v:path arrowok="t"/>
                </v:shape>
                <v:shape id="Graphic 18" o:spid="_x0000_s1028" style="position:absolute;left:57586;top:7;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" path="m3047,l,,,3048r3047,l3047,xe" fillcolor="#e2e2e2" stroked="f">
                  <v:path arrowok="t"/>
                </v:shape>
                <v:shape id="Graphic 19" o:spid="_x0000_s1029" style="position:absolute;top:7;width:57620;height:172;visibility:visible;mso-wrap-style:square;v-text-anchor:top" coordsize="576199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" path="m3048,3060l,3060,,16764r3048,l3048,3060xem5761672,r-3035,l5758637,3048r3035,l5761672,xe" fillcolor="#9f9f9f" stroked="f">
                  <v:path arrowok="t"/>
                </v:shape>
                <v:shape id="Graphic 20" o:spid="_x0000_s1030" style="position:absolute;left:57586;top:38;width:32;height:139;visibility:visible;mso-wrap-style:square;v-text-anchor:top" coordsize="317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" path="m3047,l,,,13716r3047,l3047,xe" fillcolor="#e2e2e2" stroked="f">
                  <v:path arrowok="t"/>
                </v:shape>
                <v:shape id="Graphic 21" o:spid="_x0000_s1031" style="position:absolute;top:175;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" path="m3047,l,,,3048r3047,l3047,xe" fillcolor="#9f9f9f" stroked="f">
                  <v:path arrowok="t"/>
                </v:shape>
                <v:shape id="Graphic 22" o:spid="_x0000_s1032" style="position:absolute;top:175;width:57620;height:32;visibility:visible;mso-wrap-style:square;v-text-anchor:top" coordsize="576199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" path="m5758561,l3048,,,,,3048r3048,l5758561,3048r,-3048xem5761672,r-3035,l5758637,3048r3035,l5761672,xe" fillcolor="#e2e2e2" stroked="f">
                  <v:path arrowok="t"/>
                </v:shape>
                <w10:wrap type="topAndBottom" anchorx="page"/>
              </v:group>
            </w:pict>
          </mc:Fallback>
        </mc:AlternateContent>
      </w:r>
    </w:p>
    <w:p w14:paraId="68E24AAF" w14:textId="77777777" w:rsidR="000F2956" w:rsidRDefault="000F2956">
      <w:pPr>
        <w:pStyle w:val="Corpodetexto"/>
        <w:spacing w:before="32"/>
      </w:pPr>
    </w:p>
    <w:p w14:paraId="4C58176E" w14:textId="5214C478" w:rsidR="000F2956" w:rsidRDefault="00000000" w:rsidP="00411084">
      <w:pPr>
        <w:pStyle w:val="Corpodetexto"/>
        <w:spacing w:line="261" w:lineRule="auto"/>
        <w:ind w:right="2863"/>
        <w:jc w:val="right"/>
        <w:rPr>
          <w:rFonts w:ascii="Arial" w:hAnsi="Arial" w:cs="Arial"/>
        </w:rPr>
      </w:pPr>
      <w:r w:rsidRPr="003920DD">
        <w:rPr>
          <w:rFonts w:ascii="Arial" w:hAnsi="Arial" w:cs="Arial"/>
        </w:rPr>
        <w:t>Prof</w:t>
      </w:r>
      <w:r w:rsidR="00A45288">
        <w:rPr>
          <w:rFonts w:ascii="Arial" w:hAnsi="Arial" w:cs="Arial"/>
        </w:rPr>
        <w:t xml:space="preserve">a. Dra. Débora </w:t>
      </w:r>
      <w:proofErr w:type="spellStart"/>
      <w:r w:rsidR="00A45288">
        <w:rPr>
          <w:rFonts w:ascii="Arial" w:hAnsi="Arial" w:cs="Arial"/>
        </w:rPr>
        <w:t>Driemeyer</w:t>
      </w:r>
      <w:proofErr w:type="spellEnd"/>
      <w:r w:rsidR="00A45288">
        <w:rPr>
          <w:rFonts w:ascii="Arial" w:hAnsi="Arial" w:cs="Arial"/>
        </w:rPr>
        <w:t xml:space="preserve"> Wilbert</w:t>
      </w:r>
    </w:p>
    <w:p w14:paraId="0A474C24" w14:textId="468B056A" w:rsidR="00A45288" w:rsidRPr="003920DD" w:rsidRDefault="00411084" w:rsidP="00411084">
      <w:pPr>
        <w:pStyle w:val="Corpodetexto"/>
        <w:spacing w:line="261" w:lineRule="auto"/>
        <w:ind w:right="2863"/>
        <w:jc w:val="center"/>
        <w:rPr>
          <w:rFonts w:ascii="Arial" w:hAnsi="Arial" w:cs="Arial"/>
        </w:rPr>
      </w:pPr>
      <w:r>
        <w:rPr>
          <w:rFonts w:ascii="Arial" w:hAnsi="Arial" w:cs="Arial"/>
        </w:rPr>
        <w:t xml:space="preserve">                              </w:t>
      </w:r>
      <w:r w:rsidR="00A45288">
        <w:rPr>
          <w:rFonts w:ascii="Arial" w:hAnsi="Arial" w:cs="Arial"/>
        </w:rPr>
        <w:t>UNISA</w:t>
      </w:r>
    </w:p>
    <w:p w14:paraId="6A87BA77" w14:textId="77777777" w:rsidR="000F2956" w:rsidRDefault="000F2956">
      <w:pPr>
        <w:pStyle w:val="Corpodetexto"/>
      </w:pPr>
    </w:p>
    <w:p w14:paraId="74094975" w14:textId="77777777" w:rsidR="000F2956" w:rsidRDefault="000F2956">
      <w:pPr>
        <w:pStyle w:val="Corpodetexto"/>
      </w:pPr>
    </w:p>
    <w:p w14:paraId="6ED596D2" w14:textId="77777777" w:rsidR="000F2956" w:rsidRDefault="000F2956">
      <w:pPr>
        <w:pStyle w:val="Corpodetexto"/>
        <w:spacing w:before="179"/>
      </w:pPr>
    </w:p>
    <w:p w14:paraId="5DD476D2" w14:textId="77777777" w:rsidR="008B3F59" w:rsidRDefault="008B3F59">
      <w:pPr>
        <w:pStyle w:val="Corpodetexto"/>
        <w:spacing w:before="179"/>
      </w:pPr>
    </w:p>
    <w:p w14:paraId="0CC74B4D" w14:textId="77777777" w:rsidR="008B3F59" w:rsidRDefault="008B3F59">
      <w:pPr>
        <w:pStyle w:val="Corpodetexto"/>
        <w:spacing w:before="179"/>
      </w:pPr>
    </w:p>
    <w:p w14:paraId="1307DF7E" w14:textId="0695E8D8" w:rsidR="000F2956" w:rsidRPr="003920DD" w:rsidRDefault="008B3F59" w:rsidP="008B3F59">
      <w:pPr>
        <w:pStyle w:val="Corpodetexto"/>
        <w:spacing w:before="1"/>
        <w:jc w:val="right"/>
        <w:rPr>
          <w:rFonts w:ascii="Arial" w:hAnsi="Arial" w:cs="Arial"/>
          <w:spacing w:val="-2"/>
        </w:rPr>
      </w:pPr>
      <w:r w:rsidRPr="003920DD">
        <w:rPr>
          <w:rFonts w:ascii="Arial" w:hAnsi="Arial" w:cs="Arial"/>
        </w:rPr>
        <w:t>Foz</w:t>
      </w:r>
      <w:r w:rsidRPr="003920DD">
        <w:rPr>
          <w:rFonts w:ascii="Arial" w:hAnsi="Arial" w:cs="Arial"/>
          <w:spacing w:val="-5"/>
        </w:rPr>
        <w:t xml:space="preserve"> </w:t>
      </w:r>
      <w:r w:rsidRPr="003920DD">
        <w:rPr>
          <w:rFonts w:ascii="Arial" w:hAnsi="Arial" w:cs="Arial"/>
        </w:rPr>
        <w:t>do</w:t>
      </w:r>
      <w:r w:rsidRPr="003920DD">
        <w:rPr>
          <w:rFonts w:ascii="Arial" w:hAnsi="Arial" w:cs="Arial"/>
          <w:spacing w:val="1"/>
        </w:rPr>
        <w:t xml:space="preserve"> </w:t>
      </w:r>
      <w:r w:rsidRPr="003920DD">
        <w:rPr>
          <w:rFonts w:ascii="Arial" w:hAnsi="Arial" w:cs="Arial"/>
        </w:rPr>
        <w:t>Iguaçu/PR,</w:t>
      </w:r>
      <w:r w:rsidRPr="003920DD">
        <w:rPr>
          <w:rFonts w:ascii="Arial" w:hAnsi="Arial" w:cs="Arial"/>
          <w:spacing w:val="-1"/>
        </w:rPr>
        <w:t xml:space="preserve"> </w:t>
      </w:r>
      <w:r w:rsidR="00C42B0F" w:rsidRPr="003920DD">
        <w:rPr>
          <w:rFonts w:ascii="Arial" w:hAnsi="Arial" w:cs="Arial"/>
        </w:rPr>
        <w:t>8</w:t>
      </w:r>
      <w:r w:rsidRPr="003920DD">
        <w:rPr>
          <w:rFonts w:ascii="Arial" w:hAnsi="Arial" w:cs="Arial"/>
          <w:spacing w:val="-2"/>
        </w:rPr>
        <w:t xml:space="preserve"> </w:t>
      </w:r>
      <w:r w:rsidRPr="003920DD">
        <w:rPr>
          <w:rFonts w:ascii="Arial" w:hAnsi="Arial" w:cs="Arial"/>
        </w:rPr>
        <w:t xml:space="preserve">de </w:t>
      </w:r>
      <w:r w:rsidR="00C42B0F" w:rsidRPr="003920DD">
        <w:rPr>
          <w:rFonts w:ascii="Arial" w:hAnsi="Arial" w:cs="Arial"/>
        </w:rPr>
        <w:t>novembro</w:t>
      </w:r>
      <w:r w:rsidRPr="003920DD">
        <w:rPr>
          <w:rFonts w:ascii="Arial" w:hAnsi="Arial" w:cs="Arial"/>
          <w:spacing w:val="-1"/>
        </w:rPr>
        <w:t xml:space="preserve"> </w:t>
      </w:r>
      <w:r w:rsidRPr="003920DD">
        <w:rPr>
          <w:rFonts w:ascii="Arial" w:hAnsi="Arial" w:cs="Arial"/>
        </w:rPr>
        <w:t>de</w:t>
      </w:r>
      <w:r w:rsidRPr="003920DD">
        <w:rPr>
          <w:rFonts w:ascii="Arial" w:hAnsi="Arial" w:cs="Arial"/>
          <w:spacing w:val="-2"/>
        </w:rPr>
        <w:t xml:space="preserve"> 2025.</w:t>
      </w:r>
    </w:p>
    <w:p w14:paraId="5BD0429F" w14:textId="77777777" w:rsidR="00C42B0F" w:rsidRDefault="00C42B0F">
      <w:pPr>
        <w:pStyle w:val="Corpodetexto"/>
        <w:spacing w:before="1"/>
        <w:ind w:left="4867"/>
      </w:pPr>
    </w:p>
    <w:p w14:paraId="30159926" w14:textId="512272DD" w:rsidR="00C42B0F" w:rsidRDefault="00C42B0F">
      <w:pPr>
        <w:rPr>
          <w:sz w:val="24"/>
          <w:szCs w:val="24"/>
        </w:rPr>
      </w:pPr>
    </w:p>
    <w:p w14:paraId="56D041CB" w14:textId="77777777" w:rsidR="000F2956" w:rsidRDefault="000F2956">
      <w:pPr>
        <w:pStyle w:val="Corpodetexto"/>
      </w:pPr>
    </w:p>
    <w:p w14:paraId="50E0EBE9" w14:textId="77777777" w:rsidR="00C42B0F" w:rsidRDefault="00C42B0F">
      <w:pPr>
        <w:pStyle w:val="Corpodetexto"/>
      </w:pPr>
    </w:p>
    <w:p w14:paraId="76B471B0" w14:textId="77777777" w:rsidR="00C42B0F" w:rsidRDefault="00C42B0F">
      <w:pPr>
        <w:pStyle w:val="Corpodetexto"/>
      </w:pPr>
    </w:p>
    <w:p w14:paraId="0AB6F008" w14:textId="77777777" w:rsidR="00C42B0F" w:rsidRDefault="00C42B0F">
      <w:pPr>
        <w:pStyle w:val="Corpodetexto"/>
      </w:pPr>
    </w:p>
    <w:p w14:paraId="0AC200E3" w14:textId="77777777" w:rsidR="00C42B0F" w:rsidRDefault="00C42B0F">
      <w:pPr>
        <w:pStyle w:val="Corpodetexto"/>
      </w:pPr>
    </w:p>
    <w:p w14:paraId="152CDB2B" w14:textId="77777777" w:rsidR="00C42B0F" w:rsidRDefault="00C42B0F">
      <w:pPr>
        <w:pStyle w:val="Corpodetexto"/>
      </w:pPr>
    </w:p>
    <w:p w14:paraId="6BC310BE" w14:textId="77777777" w:rsidR="00C42B0F" w:rsidRDefault="00C42B0F">
      <w:pPr>
        <w:pStyle w:val="Corpodetexto"/>
      </w:pPr>
    </w:p>
    <w:p w14:paraId="2E1FDE52" w14:textId="77777777" w:rsidR="00C42B0F" w:rsidRDefault="00C42B0F">
      <w:pPr>
        <w:pStyle w:val="Corpodetexto"/>
      </w:pPr>
    </w:p>
    <w:p w14:paraId="0D97E058" w14:textId="77777777" w:rsidR="00C42B0F" w:rsidRDefault="00C42B0F">
      <w:pPr>
        <w:pStyle w:val="Corpodetexto"/>
      </w:pPr>
    </w:p>
    <w:p w14:paraId="3B5FB559" w14:textId="77777777" w:rsidR="00C42B0F" w:rsidRDefault="00C42B0F">
      <w:pPr>
        <w:pStyle w:val="Corpodetexto"/>
      </w:pPr>
    </w:p>
    <w:p w14:paraId="295A4CB3" w14:textId="77777777" w:rsidR="00C42B0F" w:rsidRDefault="00C42B0F">
      <w:pPr>
        <w:pStyle w:val="Corpodetexto"/>
      </w:pPr>
    </w:p>
    <w:p w14:paraId="30807113" w14:textId="77777777" w:rsidR="00C42B0F" w:rsidRDefault="00C42B0F">
      <w:pPr>
        <w:pStyle w:val="Corpodetexto"/>
      </w:pPr>
    </w:p>
    <w:p w14:paraId="790DAA88" w14:textId="77777777" w:rsidR="00C42B0F" w:rsidRDefault="00C42B0F">
      <w:pPr>
        <w:pStyle w:val="Corpodetexto"/>
      </w:pPr>
    </w:p>
    <w:p w14:paraId="62938D3E" w14:textId="77777777" w:rsidR="00C42B0F" w:rsidRDefault="00C42B0F">
      <w:pPr>
        <w:pStyle w:val="Corpodetexto"/>
      </w:pPr>
    </w:p>
    <w:p w14:paraId="461F8B8C" w14:textId="77777777" w:rsidR="00C42B0F" w:rsidRDefault="00C42B0F">
      <w:pPr>
        <w:pStyle w:val="Corpodetexto"/>
      </w:pPr>
    </w:p>
    <w:p w14:paraId="0B1B96E2" w14:textId="77777777" w:rsidR="00C42B0F" w:rsidRDefault="00C42B0F">
      <w:pPr>
        <w:pStyle w:val="Corpodetexto"/>
      </w:pPr>
    </w:p>
    <w:p w14:paraId="633726BD" w14:textId="77777777" w:rsidR="00C42B0F" w:rsidRDefault="00C42B0F">
      <w:pPr>
        <w:pStyle w:val="Corpodetexto"/>
      </w:pPr>
    </w:p>
    <w:p w14:paraId="11DFF9A9" w14:textId="77777777" w:rsidR="00C42B0F" w:rsidRDefault="00C42B0F">
      <w:pPr>
        <w:pStyle w:val="Corpodetexto"/>
      </w:pPr>
    </w:p>
    <w:p w14:paraId="47D408B5" w14:textId="77777777" w:rsidR="00C42B0F" w:rsidRDefault="00C42B0F">
      <w:pPr>
        <w:pStyle w:val="Corpodetexto"/>
      </w:pPr>
    </w:p>
    <w:p w14:paraId="51FB139E" w14:textId="77777777" w:rsidR="00C42B0F" w:rsidRDefault="00C42B0F">
      <w:pPr>
        <w:pStyle w:val="Corpodetexto"/>
      </w:pPr>
    </w:p>
    <w:p w14:paraId="4E8D694D" w14:textId="77777777" w:rsidR="00C42B0F" w:rsidRDefault="00C42B0F">
      <w:pPr>
        <w:pStyle w:val="Corpodetexto"/>
      </w:pPr>
    </w:p>
    <w:p w14:paraId="7E09B0ED" w14:textId="77777777" w:rsidR="00C42B0F" w:rsidRDefault="00C42B0F">
      <w:pPr>
        <w:pStyle w:val="Corpodetexto"/>
      </w:pPr>
    </w:p>
    <w:p w14:paraId="1C9097A6" w14:textId="77777777" w:rsidR="00C42B0F" w:rsidRDefault="00C42B0F">
      <w:pPr>
        <w:pStyle w:val="Corpodetexto"/>
      </w:pPr>
    </w:p>
    <w:p w14:paraId="650039A8" w14:textId="77777777" w:rsidR="00C42B0F" w:rsidRDefault="00C42B0F">
      <w:pPr>
        <w:pStyle w:val="Corpodetexto"/>
      </w:pPr>
    </w:p>
    <w:p w14:paraId="20263202" w14:textId="77777777" w:rsidR="00C42B0F" w:rsidRDefault="00C42B0F">
      <w:pPr>
        <w:pStyle w:val="Corpodetexto"/>
      </w:pPr>
    </w:p>
    <w:p w14:paraId="1C27D964" w14:textId="77777777" w:rsidR="00C42B0F" w:rsidRDefault="00C42B0F">
      <w:pPr>
        <w:pStyle w:val="Corpodetexto"/>
      </w:pPr>
    </w:p>
    <w:p w14:paraId="01B1F679" w14:textId="77777777" w:rsidR="00C42B0F" w:rsidRDefault="00C42B0F">
      <w:pPr>
        <w:pStyle w:val="Corpodetexto"/>
      </w:pPr>
    </w:p>
    <w:p w14:paraId="48D14BD0" w14:textId="77777777" w:rsidR="00C42B0F" w:rsidRDefault="00C42B0F">
      <w:pPr>
        <w:pStyle w:val="Corpodetexto"/>
      </w:pPr>
    </w:p>
    <w:p w14:paraId="25F8B2B5" w14:textId="77777777" w:rsidR="00C42B0F" w:rsidRDefault="00C42B0F">
      <w:pPr>
        <w:pStyle w:val="Corpodetexto"/>
      </w:pPr>
    </w:p>
    <w:p w14:paraId="1EEE4B2E" w14:textId="77777777" w:rsidR="00C42B0F" w:rsidRDefault="00C42B0F">
      <w:pPr>
        <w:pStyle w:val="Corpodetexto"/>
      </w:pPr>
    </w:p>
    <w:p w14:paraId="08FD12CA" w14:textId="77777777" w:rsidR="00C42B0F" w:rsidRDefault="00C42B0F">
      <w:pPr>
        <w:pStyle w:val="Corpodetexto"/>
      </w:pPr>
    </w:p>
    <w:p w14:paraId="2D99E377" w14:textId="77777777" w:rsidR="00C42B0F" w:rsidRDefault="00C42B0F">
      <w:pPr>
        <w:pStyle w:val="Corpodetexto"/>
      </w:pPr>
    </w:p>
    <w:p w14:paraId="49ECD9F8" w14:textId="77777777" w:rsidR="00C42B0F" w:rsidRDefault="00C42B0F">
      <w:pPr>
        <w:pStyle w:val="Corpodetexto"/>
      </w:pPr>
    </w:p>
    <w:p w14:paraId="39773DC9" w14:textId="77777777" w:rsidR="00C42B0F" w:rsidRDefault="00C42B0F">
      <w:pPr>
        <w:pStyle w:val="Corpodetexto"/>
      </w:pPr>
    </w:p>
    <w:p w14:paraId="0510BD49" w14:textId="77777777" w:rsidR="00C42B0F" w:rsidRDefault="00C42B0F">
      <w:pPr>
        <w:pStyle w:val="Corpodetexto"/>
      </w:pPr>
    </w:p>
    <w:p w14:paraId="4F1E537F" w14:textId="77777777" w:rsidR="00C42B0F" w:rsidRDefault="00C42B0F">
      <w:pPr>
        <w:pStyle w:val="Corpodetexto"/>
      </w:pPr>
    </w:p>
    <w:p w14:paraId="2065AEF1" w14:textId="77777777" w:rsidR="00C42B0F" w:rsidRDefault="00C42B0F">
      <w:pPr>
        <w:pStyle w:val="Corpodetexto"/>
      </w:pPr>
    </w:p>
    <w:p w14:paraId="12207AEB" w14:textId="77777777" w:rsidR="00C42B0F" w:rsidRDefault="00C42B0F">
      <w:pPr>
        <w:pStyle w:val="Corpodetexto"/>
      </w:pPr>
    </w:p>
    <w:p w14:paraId="56F0FF53" w14:textId="77777777" w:rsidR="00C42B0F" w:rsidRDefault="00C42B0F">
      <w:pPr>
        <w:pStyle w:val="Corpodetexto"/>
      </w:pPr>
    </w:p>
    <w:p w14:paraId="7A0A73C6" w14:textId="77777777" w:rsidR="00C42B0F" w:rsidRDefault="00C42B0F">
      <w:pPr>
        <w:pStyle w:val="Corpodetexto"/>
      </w:pPr>
    </w:p>
    <w:p w14:paraId="21F9D659" w14:textId="77777777" w:rsidR="00C42B0F" w:rsidRDefault="00C42B0F">
      <w:pPr>
        <w:pStyle w:val="Corpodetexto"/>
      </w:pPr>
    </w:p>
    <w:p w14:paraId="1BBF1AA2" w14:textId="77777777" w:rsidR="00C42B0F" w:rsidRDefault="00C42B0F">
      <w:pPr>
        <w:pStyle w:val="Corpodetexto"/>
      </w:pPr>
    </w:p>
    <w:p w14:paraId="39B96600" w14:textId="77777777" w:rsidR="00C42B0F" w:rsidRPr="008A5339" w:rsidRDefault="00C42B0F">
      <w:pPr>
        <w:pStyle w:val="Corpodetexto"/>
        <w:rPr>
          <w:i/>
          <w:iCs/>
        </w:rPr>
      </w:pPr>
    </w:p>
    <w:p w14:paraId="50F3E7CF" w14:textId="77777777" w:rsidR="008A5339" w:rsidRPr="008A5339" w:rsidRDefault="00C42B0F" w:rsidP="008A5339">
      <w:pPr>
        <w:pStyle w:val="Corpodetexto"/>
        <w:tabs>
          <w:tab w:val="left" w:pos="4678"/>
        </w:tabs>
        <w:spacing w:line="360" w:lineRule="auto"/>
        <w:jc w:val="right"/>
        <w:rPr>
          <w:rFonts w:ascii="Arial" w:hAnsi="Arial" w:cs="Arial"/>
          <w:i/>
          <w:iCs/>
        </w:rPr>
      </w:pPr>
      <w:r w:rsidRPr="008A5339">
        <w:rPr>
          <w:rFonts w:ascii="Arial" w:hAnsi="Arial" w:cs="Arial"/>
          <w:i/>
          <w:iCs/>
        </w:rPr>
        <w:t>Com amor aos nossos filhos, Cecília e Martim</w:t>
      </w:r>
    </w:p>
    <w:p w14:paraId="07C5CDFA" w14:textId="77777777" w:rsidR="008A5339" w:rsidRPr="008A5339" w:rsidRDefault="008A5339" w:rsidP="008A5339">
      <w:pPr>
        <w:pStyle w:val="Corpodetexto"/>
        <w:tabs>
          <w:tab w:val="left" w:pos="4678"/>
        </w:tabs>
        <w:spacing w:line="360" w:lineRule="auto"/>
        <w:jc w:val="right"/>
        <w:rPr>
          <w:rFonts w:ascii="Arial" w:hAnsi="Arial" w:cs="Arial"/>
          <w:i/>
          <w:iCs/>
        </w:rPr>
      </w:pPr>
      <w:r w:rsidRPr="008A5339">
        <w:rPr>
          <w:rFonts w:ascii="Arial" w:hAnsi="Arial" w:cs="Arial"/>
          <w:i/>
          <w:iCs/>
        </w:rPr>
        <w:t xml:space="preserve"> e a nossa gatinha tão querida e amada </w:t>
      </w:r>
      <w:proofErr w:type="spellStart"/>
      <w:r w:rsidRPr="008A5339">
        <w:rPr>
          <w:rFonts w:ascii="Arial" w:hAnsi="Arial" w:cs="Arial"/>
          <w:i/>
          <w:iCs/>
        </w:rPr>
        <w:t>Shuri</w:t>
      </w:r>
      <w:proofErr w:type="spellEnd"/>
      <w:r w:rsidRPr="008A5339">
        <w:rPr>
          <w:rFonts w:ascii="Arial" w:hAnsi="Arial" w:cs="Arial"/>
          <w:i/>
          <w:iCs/>
        </w:rPr>
        <w:t>,</w:t>
      </w:r>
    </w:p>
    <w:p w14:paraId="34359228" w14:textId="07F61D11" w:rsidR="00C42B0F" w:rsidRPr="008A5339" w:rsidRDefault="008A5339" w:rsidP="008A5339">
      <w:pPr>
        <w:pStyle w:val="Corpodetexto"/>
        <w:tabs>
          <w:tab w:val="left" w:pos="4678"/>
        </w:tabs>
        <w:spacing w:line="360" w:lineRule="auto"/>
        <w:jc w:val="right"/>
        <w:rPr>
          <w:rFonts w:ascii="Arial" w:hAnsi="Arial" w:cs="Arial"/>
          <w:i/>
          <w:iCs/>
        </w:rPr>
      </w:pPr>
      <w:r w:rsidRPr="008A5339">
        <w:rPr>
          <w:rFonts w:ascii="Arial" w:hAnsi="Arial" w:cs="Arial"/>
          <w:i/>
          <w:iCs/>
        </w:rPr>
        <w:t xml:space="preserve"> eternamente em nossos corações</w:t>
      </w:r>
    </w:p>
    <w:p w14:paraId="35338FD1" w14:textId="77777777" w:rsidR="00C42B0F" w:rsidRDefault="00C42B0F" w:rsidP="00C42B0F">
      <w:pPr>
        <w:pStyle w:val="Corpodetexto"/>
        <w:tabs>
          <w:tab w:val="left" w:pos="4678"/>
        </w:tabs>
        <w:rPr>
          <w:rFonts w:ascii="Arial" w:hAnsi="Arial" w:cs="Arial"/>
          <w:i/>
          <w:iCs/>
        </w:rPr>
      </w:pPr>
    </w:p>
    <w:p w14:paraId="0BC6637F" w14:textId="77777777" w:rsidR="00C42B0F" w:rsidRDefault="00C42B0F" w:rsidP="00C42B0F">
      <w:pPr>
        <w:pStyle w:val="Corpodetexto"/>
        <w:tabs>
          <w:tab w:val="left" w:pos="4678"/>
        </w:tabs>
        <w:rPr>
          <w:rFonts w:ascii="Arial" w:hAnsi="Arial" w:cs="Arial"/>
          <w:i/>
          <w:iCs/>
        </w:rPr>
      </w:pPr>
    </w:p>
    <w:p w14:paraId="3E8FDF79" w14:textId="77777777" w:rsidR="00C42B0F" w:rsidRDefault="00C42B0F" w:rsidP="00C42B0F">
      <w:pPr>
        <w:pStyle w:val="Corpodetexto"/>
        <w:tabs>
          <w:tab w:val="left" w:pos="4678"/>
        </w:tabs>
        <w:rPr>
          <w:rFonts w:ascii="Arial" w:hAnsi="Arial" w:cs="Arial"/>
          <w:i/>
          <w:iCs/>
        </w:rPr>
      </w:pPr>
    </w:p>
    <w:p w14:paraId="480535BC" w14:textId="77777777" w:rsidR="00C42B0F" w:rsidRDefault="00C42B0F" w:rsidP="00C42B0F">
      <w:pPr>
        <w:pStyle w:val="Corpodetexto"/>
        <w:tabs>
          <w:tab w:val="left" w:pos="4678"/>
        </w:tabs>
        <w:rPr>
          <w:rFonts w:ascii="Arial" w:hAnsi="Arial" w:cs="Arial"/>
          <w:i/>
          <w:iCs/>
        </w:rPr>
      </w:pPr>
    </w:p>
    <w:p w14:paraId="01062504" w14:textId="77777777" w:rsidR="00C42B0F" w:rsidRDefault="00C42B0F" w:rsidP="00C42B0F">
      <w:pPr>
        <w:pStyle w:val="Corpodetexto"/>
        <w:tabs>
          <w:tab w:val="left" w:pos="4678"/>
        </w:tabs>
        <w:rPr>
          <w:rFonts w:ascii="Arial" w:hAnsi="Arial" w:cs="Arial"/>
          <w:i/>
          <w:iCs/>
        </w:rPr>
      </w:pPr>
    </w:p>
    <w:p w14:paraId="5CC42A5D" w14:textId="77777777" w:rsidR="00C42B0F" w:rsidRDefault="00C42B0F" w:rsidP="00C42B0F">
      <w:pPr>
        <w:pStyle w:val="Corpodetexto"/>
        <w:tabs>
          <w:tab w:val="left" w:pos="4678"/>
        </w:tabs>
        <w:rPr>
          <w:rFonts w:ascii="Arial" w:hAnsi="Arial" w:cs="Arial"/>
          <w:i/>
          <w:iCs/>
        </w:rPr>
      </w:pPr>
    </w:p>
    <w:p w14:paraId="6D07876F" w14:textId="77777777" w:rsidR="00C42B0F" w:rsidRDefault="00C42B0F" w:rsidP="00C42B0F">
      <w:pPr>
        <w:pStyle w:val="Corpodetexto"/>
        <w:tabs>
          <w:tab w:val="left" w:pos="4678"/>
        </w:tabs>
        <w:rPr>
          <w:rFonts w:ascii="Arial" w:hAnsi="Arial" w:cs="Arial"/>
          <w:i/>
          <w:iCs/>
        </w:rPr>
      </w:pPr>
    </w:p>
    <w:p w14:paraId="38E49B13" w14:textId="77777777" w:rsidR="00C42B0F" w:rsidRDefault="00C42B0F" w:rsidP="00C42B0F">
      <w:pPr>
        <w:pStyle w:val="Corpodetexto"/>
        <w:tabs>
          <w:tab w:val="left" w:pos="4678"/>
        </w:tabs>
        <w:rPr>
          <w:rFonts w:ascii="Arial" w:hAnsi="Arial" w:cs="Arial"/>
          <w:i/>
          <w:iCs/>
        </w:rPr>
      </w:pPr>
    </w:p>
    <w:p w14:paraId="57EB6D96" w14:textId="77777777" w:rsidR="00C42B0F" w:rsidRDefault="00C42B0F" w:rsidP="00C42B0F">
      <w:pPr>
        <w:pStyle w:val="Corpodetexto"/>
        <w:tabs>
          <w:tab w:val="left" w:pos="4678"/>
        </w:tabs>
        <w:rPr>
          <w:rFonts w:ascii="Arial" w:hAnsi="Arial" w:cs="Arial"/>
          <w:i/>
          <w:iCs/>
        </w:rPr>
      </w:pPr>
    </w:p>
    <w:p w14:paraId="6261E8E6" w14:textId="77777777" w:rsidR="00C42B0F" w:rsidRDefault="00C42B0F" w:rsidP="00C42B0F">
      <w:pPr>
        <w:pStyle w:val="Corpodetexto"/>
        <w:tabs>
          <w:tab w:val="left" w:pos="4678"/>
        </w:tabs>
        <w:rPr>
          <w:rFonts w:ascii="Arial" w:hAnsi="Arial" w:cs="Arial"/>
          <w:i/>
          <w:iCs/>
        </w:rPr>
      </w:pPr>
    </w:p>
    <w:p w14:paraId="4477F891" w14:textId="1DD4BBB5" w:rsidR="00C42B0F" w:rsidRDefault="00C42B0F" w:rsidP="000D5E76">
      <w:pPr>
        <w:pStyle w:val="Corpodetexto"/>
        <w:tabs>
          <w:tab w:val="left" w:pos="4678"/>
        </w:tabs>
        <w:jc w:val="center"/>
        <w:rPr>
          <w:rFonts w:ascii="Arial" w:hAnsi="Arial" w:cs="Arial"/>
        </w:rPr>
      </w:pPr>
      <w:r w:rsidRPr="006F0060">
        <w:rPr>
          <w:rFonts w:ascii="Arial" w:hAnsi="Arial" w:cs="Arial"/>
          <w:b/>
          <w:bCs/>
        </w:rPr>
        <w:t>AGRADECIMENTOS</w:t>
      </w:r>
    </w:p>
    <w:p w14:paraId="2EB4DB85" w14:textId="77777777" w:rsidR="006F0060" w:rsidRDefault="006F0060" w:rsidP="00C42B0F">
      <w:pPr>
        <w:pStyle w:val="Corpodetexto"/>
        <w:tabs>
          <w:tab w:val="left" w:pos="4678"/>
        </w:tabs>
        <w:rPr>
          <w:rFonts w:ascii="Arial" w:hAnsi="Arial" w:cs="Arial"/>
        </w:rPr>
      </w:pPr>
    </w:p>
    <w:p w14:paraId="7763F6B9" w14:textId="16836B6C" w:rsidR="006F0060" w:rsidRPr="006F0060" w:rsidRDefault="006F0060" w:rsidP="00345C89">
      <w:pPr>
        <w:pStyle w:val="Corpodetexto"/>
        <w:tabs>
          <w:tab w:val="left" w:pos="4678"/>
        </w:tabs>
        <w:spacing w:line="360" w:lineRule="auto"/>
        <w:rPr>
          <w:rFonts w:ascii="Arial" w:hAnsi="Arial" w:cs="Arial"/>
          <w:lang w:val="pt-BR"/>
        </w:rPr>
      </w:pPr>
      <w:r w:rsidRPr="006F0060">
        <w:rPr>
          <w:rFonts w:ascii="Arial" w:hAnsi="Arial" w:cs="Arial"/>
          <w:lang w:val="pt-BR"/>
        </w:rPr>
        <w:t xml:space="preserve">Chegamos ao ápice de uma jornada de especialização que representa a concretização de um antigo objetivo: ingressar em uma universidade federal. Concluir </w:t>
      </w:r>
      <w:r w:rsidR="00A71E04" w:rsidRPr="006F0060">
        <w:rPr>
          <w:rFonts w:ascii="Arial" w:hAnsi="Arial" w:cs="Arial"/>
          <w:lang w:val="pt-BR"/>
        </w:rPr>
        <w:t>est</w:t>
      </w:r>
      <w:r w:rsidR="00A71E04">
        <w:rPr>
          <w:rFonts w:ascii="Arial" w:hAnsi="Arial" w:cs="Arial"/>
          <w:lang w:val="pt-BR"/>
        </w:rPr>
        <w:t>á</w:t>
      </w:r>
      <w:r w:rsidRPr="006F0060">
        <w:rPr>
          <w:rFonts w:ascii="Arial" w:hAnsi="Arial" w:cs="Arial"/>
          <w:lang w:val="pt-BR"/>
        </w:rPr>
        <w:t xml:space="preserve"> Pós-Graduação em Gestão em Saúde na UNILA é, para nós, uma conquista que vai além do título, simbolizando o acesso a um padrão de excelência acadêmica que sempre almejamos.</w:t>
      </w:r>
    </w:p>
    <w:p w14:paraId="50FD16E2" w14:textId="2A32B8BE" w:rsidR="006F0060" w:rsidRPr="006F0060" w:rsidRDefault="006F0060" w:rsidP="00345C89">
      <w:pPr>
        <w:pStyle w:val="Corpodetexto"/>
        <w:tabs>
          <w:tab w:val="left" w:pos="4678"/>
        </w:tabs>
        <w:spacing w:line="360" w:lineRule="auto"/>
        <w:rPr>
          <w:rFonts w:ascii="Arial" w:hAnsi="Arial" w:cs="Arial"/>
          <w:lang w:val="pt-BR"/>
        </w:rPr>
      </w:pPr>
      <w:r w:rsidRPr="006F0060">
        <w:rPr>
          <w:rFonts w:ascii="Arial" w:hAnsi="Arial" w:cs="Arial"/>
          <w:lang w:val="pt-BR"/>
        </w:rPr>
        <w:t xml:space="preserve">Dirigimos nossos agradecimentos à Profa. </w:t>
      </w:r>
      <w:r w:rsidR="000D5E76">
        <w:rPr>
          <w:rFonts w:ascii="Arial" w:hAnsi="Arial" w:cs="Arial"/>
          <w:lang w:val="pt-BR"/>
        </w:rPr>
        <w:t>Me</w:t>
      </w:r>
      <w:r w:rsidRPr="006F0060">
        <w:rPr>
          <w:rFonts w:ascii="Arial" w:hAnsi="Arial" w:cs="Arial"/>
          <w:lang w:val="pt-BR"/>
        </w:rPr>
        <w:t xml:space="preserve">. </w:t>
      </w:r>
      <w:proofErr w:type="spellStart"/>
      <w:r w:rsidRPr="006F0060">
        <w:rPr>
          <w:rFonts w:ascii="Arial" w:hAnsi="Arial" w:cs="Arial"/>
          <w:lang w:val="pt-BR"/>
        </w:rPr>
        <w:t>Neyandra</w:t>
      </w:r>
      <w:proofErr w:type="spellEnd"/>
      <w:r w:rsidRPr="006F0060">
        <w:rPr>
          <w:rFonts w:ascii="Arial" w:hAnsi="Arial" w:cs="Arial"/>
          <w:lang w:val="pt-BR"/>
        </w:rPr>
        <w:t xml:space="preserve"> Santos Sanche</w:t>
      </w:r>
      <w:r w:rsidR="00373875">
        <w:rPr>
          <w:rFonts w:ascii="Arial" w:hAnsi="Arial" w:cs="Arial"/>
          <w:lang w:val="pt-BR"/>
        </w:rPr>
        <w:t>s</w:t>
      </w:r>
      <w:r w:rsidRPr="006F0060">
        <w:rPr>
          <w:rFonts w:ascii="Arial" w:hAnsi="Arial" w:cs="Arial"/>
          <w:lang w:val="pt-BR"/>
        </w:rPr>
        <w:t>, pela valiosa orientação e disponibilidade durante o desenvolvimento desta pesquisa.</w:t>
      </w:r>
    </w:p>
    <w:p w14:paraId="473E8E15" w14:textId="5F023482" w:rsidR="006F0060" w:rsidRPr="006F0060" w:rsidRDefault="006F0060" w:rsidP="00345C89">
      <w:pPr>
        <w:pStyle w:val="Corpodetexto"/>
        <w:tabs>
          <w:tab w:val="left" w:pos="4678"/>
        </w:tabs>
        <w:spacing w:line="360" w:lineRule="auto"/>
        <w:rPr>
          <w:rFonts w:ascii="Arial" w:hAnsi="Arial" w:cs="Arial"/>
          <w:lang w:val="pt-BR"/>
        </w:rPr>
      </w:pPr>
      <w:r w:rsidRPr="006F0060">
        <w:rPr>
          <w:rFonts w:ascii="Arial" w:hAnsi="Arial" w:cs="Arial"/>
          <w:lang w:val="pt-BR"/>
        </w:rPr>
        <w:t xml:space="preserve">À nossa família, pelo apoio </w:t>
      </w:r>
      <w:r>
        <w:rPr>
          <w:rFonts w:ascii="Arial" w:hAnsi="Arial" w:cs="Arial"/>
          <w:lang w:val="pt-BR"/>
        </w:rPr>
        <w:t>de sempre</w:t>
      </w:r>
      <w:r w:rsidRPr="006F0060">
        <w:rPr>
          <w:rFonts w:ascii="Arial" w:hAnsi="Arial" w:cs="Arial"/>
          <w:lang w:val="pt-BR"/>
        </w:rPr>
        <w:t xml:space="preserve"> e compreensão nos momentos de dedicação exclusiva a este projeto. Este diploma é uma conquista que compartilhamos com </w:t>
      </w:r>
      <w:r>
        <w:rPr>
          <w:rFonts w:ascii="Arial" w:hAnsi="Arial" w:cs="Arial"/>
          <w:lang w:val="pt-BR"/>
        </w:rPr>
        <w:t>todos.</w:t>
      </w:r>
    </w:p>
    <w:p w14:paraId="45DD873B" w14:textId="562FF1FE" w:rsidR="006F0060" w:rsidRPr="006F0060" w:rsidRDefault="006F0060" w:rsidP="00345C89">
      <w:pPr>
        <w:pStyle w:val="Corpodetexto"/>
        <w:tabs>
          <w:tab w:val="left" w:pos="4678"/>
        </w:tabs>
        <w:spacing w:line="360" w:lineRule="auto"/>
        <w:rPr>
          <w:rFonts w:ascii="Arial" w:hAnsi="Arial" w:cs="Arial"/>
          <w:lang w:val="pt-BR"/>
        </w:rPr>
      </w:pPr>
      <w:r w:rsidRPr="006F0060">
        <w:rPr>
          <w:rFonts w:ascii="Arial" w:hAnsi="Arial" w:cs="Arial"/>
          <w:lang w:val="pt-BR"/>
        </w:rPr>
        <w:t>Não poderíamos deixar de agradecer ao </w:t>
      </w:r>
      <w:r w:rsidR="00A45288">
        <w:rPr>
          <w:rFonts w:ascii="Arial" w:hAnsi="Arial" w:cs="Arial"/>
          <w:lang w:val="pt-BR"/>
        </w:rPr>
        <w:t>nosso amigo Souza</w:t>
      </w:r>
      <w:r w:rsidRPr="006F0060">
        <w:rPr>
          <w:rFonts w:ascii="Arial" w:hAnsi="Arial" w:cs="Arial"/>
          <w:lang w:val="pt-BR"/>
        </w:rPr>
        <w:t>, um daqueles pouquíssimos e sinceros amigos cujo incentivo e torcida fizeram toda a diferença nessa caminhada. Sabemos que laços como o seu são raros e essenciais.</w:t>
      </w:r>
    </w:p>
    <w:p w14:paraId="5E99C6D6" w14:textId="77777777" w:rsidR="006F0060" w:rsidRPr="006F0060" w:rsidRDefault="006F0060" w:rsidP="00345C89">
      <w:pPr>
        <w:pStyle w:val="Corpodetexto"/>
        <w:tabs>
          <w:tab w:val="left" w:pos="4678"/>
        </w:tabs>
        <w:spacing w:line="360" w:lineRule="auto"/>
        <w:rPr>
          <w:rFonts w:ascii="Arial" w:hAnsi="Arial" w:cs="Arial"/>
          <w:lang w:val="pt-BR"/>
        </w:rPr>
      </w:pPr>
      <w:r w:rsidRPr="006F0060">
        <w:rPr>
          <w:rFonts w:ascii="Arial" w:hAnsi="Arial" w:cs="Arial"/>
          <w:lang w:val="pt-BR"/>
        </w:rPr>
        <w:t>Por fim, e de um modo muito singular, este espaço é reservado para celebrar a nossa parceria. Desenvolver este TCC a dois foi a materialização de uma vida que já construímos lado a lado. Obrigado, meu amor, não apenas pela colaboração intelectual incansável e pelos insights valiosos, mas por absolutamente tudo. Revisitar nossa trajetória durante este processo só reafirmou que a nossa maior conquista, antes de qualquer diploma, é termos um ao outro. Esta vitória é nossa, no sentido mais profundo da palavra.</w:t>
      </w:r>
    </w:p>
    <w:p w14:paraId="4C6DE8DE" w14:textId="77777777" w:rsidR="006F0060" w:rsidRPr="006F0060" w:rsidRDefault="006F0060" w:rsidP="00345C89">
      <w:pPr>
        <w:pStyle w:val="Corpodetexto"/>
        <w:tabs>
          <w:tab w:val="left" w:pos="4678"/>
        </w:tabs>
        <w:spacing w:line="360" w:lineRule="auto"/>
        <w:rPr>
          <w:rFonts w:ascii="Arial" w:hAnsi="Arial" w:cs="Arial"/>
          <w:lang w:val="pt-BR"/>
        </w:rPr>
      </w:pPr>
      <w:r w:rsidRPr="006F0060">
        <w:rPr>
          <w:rFonts w:ascii="Arial" w:hAnsi="Arial" w:cs="Arial"/>
          <w:lang w:val="pt-BR"/>
        </w:rPr>
        <w:t>A todos, o nosso mais sincero e eterno obrigado.</w:t>
      </w:r>
    </w:p>
    <w:p w14:paraId="69633653" w14:textId="77777777" w:rsidR="006F0060" w:rsidRDefault="006F0060" w:rsidP="00C42B0F">
      <w:pPr>
        <w:pStyle w:val="Corpodetexto"/>
        <w:tabs>
          <w:tab w:val="left" w:pos="4678"/>
        </w:tabs>
        <w:rPr>
          <w:rFonts w:ascii="Arial" w:hAnsi="Arial" w:cs="Arial"/>
        </w:rPr>
      </w:pPr>
    </w:p>
    <w:p w14:paraId="74E0B026" w14:textId="77777777" w:rsidR="00C42B0F" w:rsidRDefault="00C42B0F" w:rsidP="00C42B0F">
      <w:pPr>
        <w:pStyle w:val="Corpodetexto"/>
        <w:tabs>
          <w:tab w:val="left" w:pos="4678"/>
        </w:tabs>
        <w:rPr>
          <w:rFonts w:ascii="Arial" w:hAnsi="Arial" w:cs="Arial"/>
        </w:rPr>
      </w:pPr>
    </w:p>
    <w:p w14:paraId="2B875088" w14:textId="77777777" w:rsidR="00C42B0F" w:rsidRDefault="00C42B0F" w:rsidP="00C42B0F">
      <w:pPr>
        <w:pStyle w:val="Corpodetexto"/>
        <w:tabs>
          <w:tab w:val="left" w:pos="4678"/>
        </w:tabs>
        <w:rPr>
          <w:rFonts w:ascii="Arial" w:hAnsi="Arial" w:cs="Arial"/>
        </w:rPr>
      </w:pPr>
    </w:p>
    <w:p w14:paraId="2358F9B0" w14:textId="77777777" w:rsidR="00C42B0F" w:rsidRDefault="00C42B0F" w:rsidP="00C42B0F">
      <w:pPr>
        <w:pStyle w:val="Corpodetexto"/>
        <w:tabs>
          <w:tab w:val="left" w:pos="4678"/>
        </w:tabs>
        <w:rPr>
          <w:rFonts w:ascii="Arial" w:hAnsi="Arial" w:cs="Arial"/>
        </w:rPr>
      </w:pPr>
    </w:p>
    <w:p w14:paraId="0051FF56" w14:textId="77777777" w:rsidR="00C42B0F" w:rsidRDefault="00C42B0F" w:rsidP="00C42B0F">
      <w:pPr>
        <w:pStyle w:val="Corpodetexto"/>
        <w:tabs>
          <w:tab w:val="left" w:pos="4678"/>
        </w:tabs>
        <w:rPr>
          <w:rFonts w:ascii="Arial" w:hAnsi="Arial" w:cs="Arial"/>
        </w:rPr>
      </w:pPr>
    </w:p>
    <w:p w14:paraId="4985F327" w14:textId="77777777" w:rsidR="00C42B0F" w:rsidRDefault="00C42B0F" w:rsidP="00C42B0F">
      <w:pPr>
        <w:pStyle w:val="Corpodetexto"/>
        <w:tabs>
          <w:tab w:val="left" w:pos="4678"/>
        </w:tabs>
        <w:rPr>
          <w:rFonts w:ascii="Arial" w:hAnsi="Arial" w:cs="Arial"/>
        </w:rPr>
      </w:pPr>
    </w:p>
    <w:p w14:paraId="22103C53" w14:textId="77777777" w:rsidR="00C42B0F" w:rsidRDefault="00C42B0F" w:rsidP="00C42B0F">
      <w:pPr>
        <w:pStyle w:val="Corpodetexto"/>
        <w:tabs>
          <w:tab w:val="left" w:pos="4678"/>
        </w:tabs>
        <w:rPr>
          <w:rFonts w:ascii="Arial" w:hAnsi="Arial" w:cs="Arial"/>
        </w:rPr>
      </w:pPr>
    </w:p>
    <w:p w14:paraId="2FD10AA6" w14:textId="77777777" w:rsidR="00C42B0F" w:rsidRDefault="00C42B0F" w:rsidP="00C42B0F">
      <w:pPr>
        <w:pStyle w:val="Corpodetexto"/>
        <w:tabs>
          <w:tab w:val="left" w:pos="4678"/>
        </w:tabs>
        <w:rPr>
          <w:rFonts w:ascii="Arial" w:hAnsi="Arial" w:cs="Arial"/>
        </w:rPr>
      </w:pPr>
    </w:p>
    <w:p w14:paraId="66B4EB4F" w14:textId="77777777" w:rsidR="00C42B0F" w:rsidRDefault="00C42B0F" w:rsidP="00C42B0F">
      <w:pPr>
        <w:pStyle w:val="Corpodetexto"/>
        <w:tabs>
          <w:tab w:val="left" w:pos="4678"/>
        </w:tabs>
        <w:rPr>
          <w:rFonts w:ascii="Arial" w:hAnsi="Arial" w:cs="Arial"/>
        </w:rPr>
      </w:pPr>
    </w:p>
    <w:p w14:paraId="2C73A857" w14:textId="77777777" w:rsidR="00C42B0F" w:rsidRDefault="00C42B0F" w:rsidP="00C42B0F">
      <w:pPr>
        <w:pStyle w:val="Corpodetexto"/>
        <w:tabs>
          <w:tab w:val="left" w:pos="4678"/>
        </w:tabs>
        <w:rPr>
          <w:rFonts w:ascii="Arial" w:hAnsi="Arial" w:cs="Arial"/>
        </w:rPr>
      </w:pPr>
    </w:p>
    <w:p w14:paraId="6CF7471E" w14:textId="77777777" w:rsidR="00C42B0F" w:rsidRDefault="00C42B0F" w:rsidP="00C42B0F">
      <w:pPr>
        <w:pStyle w:val="Corpodetexto"/>
        <w:tabs>
          <w:tab w:val="left" w:pos="4678"/>
        </w:tabs>
        <w:rPr>
          <w:rFonts w:ascii="Arial" w:hAnsi="Arial" w:cs="Arial"/>
        </w:rPr>
      </w:pPr>
    </w:p>
    <w:p w14:paraId="1EFD2306" w14:textId="77777777" w:rsidR="00C42B0F" w:rsidRDefault="00C42B0F" w:rsidP="00C42B0F">
      <w:pPr>
        <w:pStyle w:val="Corpodetexto"/>
        <w:tabs>
          <w:tab w:val="left" w:pos="4678"/>
        </w:tabs>
        <w:rPr>
          <w:rFonts w:ascii="Arial" w:hAnsi="Arial" w:cs="Arial"/>
        </w:rPr>
      </w:pPr>
    </w:p>
    <w:p w14:paraId="4A4F9897" w14:textId="77777777" w:rsidR="00C42B0F" w:rsidRDefault="00C42B0F" w:rsidP="00C42B0F">
      <w:pPr>
        <w:pStyle w:val="Corpodetexto"/>
        <w:tabs>
          <w:tab w:val="left" w:pos="4678"/>
        </w:tabs>
        <w:rPr>
          <w:rFonts w:ascii="Arial" w:hAnsi="Arial" w:cs="Arial"/>
        </w:rPr>
      </w:pPr>
    </w:p>
    <w:p w14:paraId="3CAF816D" w14:textId="77777777" w:rsidR="00C42B0F" w:rsidRDefault="00C42B0F" w:rsidP="00C42B0F">
      <w:pPr>
        <w:pStyle w:val="Corpodetexto"/>
        <w:tabs>
          <w:tab w:val="left" w:pos="4678"/>
        </w:tabs>
        <w:rPr>
          <w:rFonts w:ascii="Arial" w:hAnsi="Arial" w:cs="Arial"/>
        </w:rPr>
      </w:pPr>
    </w:p>
    <w:p w14:paraId="3FBE01BE" w14:textId="77777777" w:rsidR="00C42B0F" w:rsidRDefault="00C42B0F" w:rsidP="00C42B0F">
      <w:pPr>
        <w:pStyle w:val="Corpodetexto"/>
        <w:tabs>
          <w:tab w:val="left" w:pos="4678"/>
        </w:tabs>
        <w:rPr>
          <w:rFonts w:ascii="Arial" w:hAnsi="Arial" w:cs="Arial"/>
        </w:rPr>
      </w:pPr>
    </w:p>
    <w:p w14:paraId="2A1267F2" w14:textId="77777777" w:rsidR="00C42B0F" w:rsidRDefault="00C42B0F" w:rsidP="00C42B0F">
      <w:pPr>
        <w:pStyle w:val="Corpodetexto"/>
        <w:tabs>
          <w:tab w:val="left" w:pos="4678"/>
        </w:tabs>
        <w:rPr>
          <w:rFonts w:ascii="Arial" w:hAnsi="Arial" w:cs="Arial"/>
        </w:rPr>
      </w:pPr>
    </w:p>
    <w:p w14:paraId="3C23B8ED" w14:textId="77777777" w:rsidR="00C42B0F" w:rsidRDefault="00C42B0F" w:rsidP="00C42B0F">
      <w:pPr>
        <w:pStyle w:val="Corpodetexto"/>
        <w:tabs>
          <w:tab w:val="left" w:pos="4678"/>
        </w:tabs>
        <w:rPr>
          <w:rFonts w:ascii="Arial" w:hAnsi="Arial" w:cs="Arial"/>
        </w:rPr>
      </w:pPr>
    </w:p>
    <w:p w14:paraId="07CD515D" w14:textId="77777777" w:rsidR="00C42B0F" w:rsidRDefault="00C42B0F" w:rsidP="00C42B0F">
      <w:pPr>
        <w:pStyle w:val="Corpodetexto"/>
        <w:tabs>
          <w:tab w:val="left" w:pos="4678"/>
        </w:tabs>
        <w:rPr>
          <w:rFonts w:ascii="Arial" w:hAnsi="Arial" w:cs="Arial"/>
        </w:rPr>
      </w:pPr>
    </w:p>
    <w:p w14:paraId="0D399D88" w14:textId="77777777" w:rsidR="00C42B0F" w:rsidRDefault="00C42B0F" w:rsidP="00C42B0F">
      <w:pPr>
        <w:pStyle w:val="Corpodetexto"/>
        <w:tabs>
          <w:tab w:val="left" w:pos="4678"/>
        </w:tabs>
        <w:rPr>
          <w:rFonts w:ascii="Arial" w:hAnsi="Arial" w:cs="Arial"/>
        </w:rPr>
      </w:pPr>
    </w:p>
    <w:p w14:paraId="6D10FB9E" w14:textId="77777777" w:rsidR="00C42B0F" w:rsidRDefault="00C42B0F" w:rsidP="00C42B0F">
      <w:pPr>
        <w:pStyle w:val="Corpodetexto"/>
        <w:tabs>
          <w:tab w:val="left" w:pos="4678"/>
        </w:tabs>
        <w:rPr>
          <w:rFonts w:ascii="Arial" w:hAnsi="Arial" w:cs="Arial"/>
        </w:rPr>
      </w:pPr>
    </w:p>
    <w:p w14:paraId="560E7CA1" w14:textId="77777777" w:rsidR="00C42B0F" w:rsidRDefault="00C42B0F" w:rsidP="00C42B0F">
      <w:pPr>
        <w:pStyle w:val="Corpodetexto"/>
        <w:tabs>
          <w:tab w:val="left" w:pos="4678"/>
        </w:tabs>
        <w:rPr>
          <w:rFonts w:ascii="Arial" w:hAnsi="Arial" w:cs="Arial"/>
        </w:rPr>
      </w:pPr>
    </w:p>
    <w:p w14:paraId="3A9B412E" w14:textId="77777777" w:rsidR="00C42B0F" w:rsidRDefault="00C42B0F" w:rsidP="00C42B0F">
      <w:pPr>
        <w:pStyle w:val="Corpodetexto"/>
        <w:tabs>
          <w:tab w:val="left" w:pos="4678"/>
        </w:tabs>
        <w:rPr>
          <w:rFonts w:ascii="Arial" w:hAnsi="Arial" w:cs="Arial"/>
        </w:rPr>
      </w:pPr>
    </w:p>
    <w:p w14:paraId="02145A02" w14:textId="77777777" w:rsidR="00C42B0F" w:rsidRDefault="00C42B0F" w:rsidP="00C42B0F">
      <w:pPr>
        <w:pStyle w:val="Corpodetexto"/>
        <w:tabs>
          <w:tab w:val="left" w:pos="4678"/>
        </w:tabs>
        <w:rPr>
          <w:rFonts w:ascii="Arial" w:hAnsi="Arial" w:cs="Arial"/>
        </w:rPr>
      </w:pPr>
    </w:p>
    <w:p w14:paraId="2DBE2999" w14:textId="77777777" w:rsidR="00C42B0F" w:rsidRDefault="00C42B0F" w:rsidP="00C42B0F">
      <w:pPr>
        <w:pStyle w:val="Corpodetexto"/>
        <w:tabs>
          <w:tab w:val="left" w:pos="4678"/>
        </w:tabs>
        <w:rPr>
          <w:rFonts w:ascii="Arial" w:hAnsi="Arial" w:cs="Arial"/>
        </w:rPr>
      </w:pPr>
    </w:p>
    <w:p w14:paraId="297EFC56" w14:textId="77777777" w:rsidR="00C42B0F" w:rsidRDefault="00C42B0F" w:rsidP="00C42B0F">
      <w:pPr>
        <w:pStyle w:val="Corpodetexto"/>
        <w:tabs>
          <w:tab w:val="left" w:pos="4678"/>
        </w:tabs>
        <w:rPr>
          <w:rFonts w:ascii="Arial" w:hAnsi="Arial" w:cs="Arial"/>
        </w:rPr>
      </w:pPr>
    </w:p>
    <w:p w14:paraId="1901B850" w14:textId="77777777" w:rsidR="00C42B0F" w:rsidRDefault="00C42B0F" w:rsidP="00C42B0F">
      <w:pPr>
        <w:pStyle w:val="Corpodetexto"/>
        <w:tabs>
          <w:tab w:val="left" w:pos="4678"/>
        </w:tabs>
        <w:rPr>
          <w:rFonts w:ascii="Arial" w:hAnsi="Arial" w:cs="Arial"/>
        </w:rPr>
      </w:pPr>
    </w:p>
    <w:p w14:paraId="4B73B2ED" w14:textId="77777777" w:rsidR="00C42B0F" w:rsidRDefault="00C42B0F" w:rsidP="00C42B0F">
      <w:pPr>
        <w:pStyle w:val="Corpodetexto"/>
        <w:tabs>
          <w:tab w:val="left" w:pos="4678"/>
        </w:tabs>
        <w:rPr>
          <w:rFonts w:ascii="Arial" w:hAnsi="Arial" w:cs="Arial"/>
        </w:rPr>
      </w:pPr>
    </w:p>
    <w:p w14:paraId="211EC4DC" w14:textId="77777777" w:rsidR="00C42B0F" w:rsidRDefault="00C42B0F" w:rsidP="00C42B0F">
      <w:pPr>
        <w:pStyle w:val="Corpodetexto"/>
        <w:tabs>
          <w:tab w:val="left" w:pos="4678"/>
        </w:tabs>
        <w:rPr>
          <w:rFonts w:ascii="Arial" w:hAnsi="Arial" w:cs="Arial"/>
        </w:rPr>
      </w:pPr>
    </w:p>
    <w:p w14:paraId="38F93ACF" w14:textId="77777777" w:rsidR="00C42B0F" w:rsidRDefault="00C42B0F" w:rsidP="00C42B0F">
      <w:pPr>
        <w:pStyle w:val="Corpodetexto"/>
        <w:tabs>
          <w:tab w:val="left" w:pos="4678"/>
        </w:tabs>
        <w:rPr>
          <w:rFonts w:ascii="Arial" w:hAnsi="Arial" w:cs="Arial"/>
        </w:rPr>
      </w:pPr>
    </w:p>
    <w:p w14:paraId="7E81DF56" w14:textId="77777777" w:rsidR="00C42B0F" w:rsidRDefault="00C42B0F" w:rsidP="00C42B0F">
      <w:pPr>
        <w:pStyle w:val="Corpodetexto"/>
        <w:tabs>
          <w:tab w:val="left" w:pos="4678"/>
        </w:tabs>
        <w:rPr>
          <w:rFonts w:ascii="Arial" w:hAnsi="Arial" w:cs="Arial"/>
        </w:rPr>
      </w:pPr>
    </w:p>
    <w:p w14:paraId="60F23F3F" w14:textId="77777777" w:rsidR="00C42B0F" w:rsidRDefault="00C42B0F" w:rsidP="00C42B0F">
      <w:pPr>
        <w:pStyle w:val="Corpodetexto"/>
        <w:tabs>
          <w:tab w:val="left" w:pos="4678"/>
        </w:tabs>
        <w:rPr>
          <w:rFonts w:ascii="Arial" w:hAnsi="Arial" w:cs="Arial"/>
        </w:rPr>
      </w:pPr>
    </w:p>
    <w:p w14:paraId="3C1BC5E7" w14:textId="77777777" w:rsidR="00C42B0F" w:rsidRDefault="00C42B0F" w:rsidP="00C42B0F">
      <w:pPr>
        <w:pStyle w:val="Corpodetexto"/>
        <w:tabs>
          <w:tab w:val="left" w:pos="4678"/>
        </w:tabs>
        <w:rPr>
          <w:rFonts w:ascii="Arial" w:hAnsi="Arial" w:cs="Arial"/>
        </w:rPr>
      </w:pPr>
    </w:p>
    <w:p w14:paraId="332E7936" w14:textId="77777777" w:rsidR="00C42B0F" w:rsidRDefault="00C42B0F" w:rsidP="00C42B0F">
      <w:pPr>
        <w:pStyle w:val="Corpodetexto"/>
        <w:tabs>
          <w:tab w:val="left" w:pos="4678"/>
        </w:tabs>
        <w:rPr>
          <w:rFonts w:ascii="Arial" w:hAnsi="Arial" w:cs="Arial"/>
        </w:rPr>
      </w:pPr>
    </w:p>
    <w:p w14:paraId="526352E9" w14:textId="77777777" w:rsidR="00C42B0F" w:rsidRDefault="00C42B0F" w:rsidP="00C42B0F">
      <w:pPr>
        <w:pStyle w:val="Corpodetexto"/>
        <w:tabs>
          <w:tab w:val="left" w:pos="4678"/>
        </w:tabs>
        <w:rPr>
          <w:rFonts w:ascii="Arial" w:hAnsi="Arial" w:cs="Arial"/>
        </w:rPr>
      </w:pPr>
    </w:p>
    <w:p w14:paraId="438A230E" w14:textId="77777777" w:rsidR="00C42B0F" w:rsidRDefault="00C42B0F" w:rsidP="00C42B0F">
      <w:pPr>
        <w:pStyle w:val="Corpodetexto"/>
        <w:tabs>
          <w:tab w:val="left" w:pos="4678"/>
        </w:tabs>
        <w:rPr>
          <w:rFonts w:ascii="Arial" w:hAnsi="Arial" w:cs="Arial"/>
        </w:rPr>
      </w:pPr>
    </w:p>
    <w:p w14:paraId="49498A16" w14:textId="77777777" w:rsidR="00C42B0F" w:rsidRDefault="00C42B0F" w:rsidP="00C42B0F">
      <w:pPr>
        <w:pStyle w:val="Corpodetexto"/>
        <w:tabs>
          <w:tab w:val="left" w:pos="4678"/>
        </w:tabs>
        <w:rPr>
          <w:rFonts w:ascii="Arial" w:hAnsi="Arial" w:cs="Arial"/>
        </w:rPr>
      </w:pPr>
    </w:p>
    <w:p w14:paraId="21E81F63" w14:textId="77777777" w:rsidR="00C42B0F" w:rsidRDefault="00C42B0F" w:rsidP="00C42B0F">
      <w:pPr>
        <w:pStyle w:val="Corpodetexto"/>
        <w:tabs>
          <w:tab w:val="left" w:pos="4678"/>
        </w:tabs>
        <w:rPr>
          <w:rFonts w:ascii="Arial" w:hAnsi="Arial" w:cs="Arial"/>
        </w:rPr>
      </w:pPr>
    </w:p>
    <w:p w14:paraId="2E240859" w14:textId="77777777" w:rsidR="00C42B0F" w:rsidRDefault="00C42B0F" w:rsidP="00C42B0F">
      <w:pPr>
        <w:pStyle w:val="Corpodetexto"/>
        <w:tabs>
          <w:tab w:val="left" w:pos="4678"/>
        </w:tabs>
        <w:rPr>
          <w:rFonts w:ascii="Arial" w:hAnsi="Arial" w:cs="Arial"/>
        </w:rPr>
      </w:pPr>
    </w:p>
    <w:p w14:paraId="1FEF63EE" w14:textId="77777777" w:rsidR="00C42B0F" w:rsidRDefault="00C42B0F" w:rsidP="00C42B0F">
      <w:pPr>
        <w:pStyle w:val="Corpodetexto"/>
        <w:tabs>
          <w:tab w:val="left" w:pos="4678"/>
        </w:tabs>
        <w:rPr>
          <w:rFonts w:ascii="Arial" w:hAnsi="Arial" w:cs="Arial"/>
        </w:rPr>
      </w:pPr>
    </w:p>
    <w:p w14:paraId="583A0EBA" w14:textId="77777777" w:rsidR="00C42B0F" w:rsidRDefault="00C42B0F" w:rsidP="00C42B0F">
      <w:pPr>
        <w:pStyle w:val="Corpodetexto"/>
        <w:tabs>
          <w:tab w:val="left" w:pos="4678"/>
        </w:tabs>
        <w:rPr>
          <w:rFonts w:ascii="Arial" w:hAnsi="Arial" w:cs="Arial"/>
        </w:rPr>
      </w:pPr>
    </w:p>
    <w:p w14:paraId="180C6389" w14:textId="77777777" w:rsidR="00C42B0F" w:rsidRDefault="00C42B0F" w:rsidP="00C42B0F">
      <w:pPr>
        <w:pStyle w:val="Corpodetexto"/>
        <w:tabs>
          <w:tab w:val="left" w:pos="4678"/>
        </w:tabs>
        <w:rPr>
          <w:rFonts w:ascii="Arial" w:hAnsi="Arial" w:cs="Arial"/>
        </w:rPr>
      </w:pPr>
    </w:p>
    <w:p w14:paraId="4A22BC64" w14:textId="77777777" w:rsidR="00C42B0F" w:rsidRDefault="00C42B0F" w:rsidP="00C42B0F">
      <w:pPr>
        <w:pStyle w:val="Corpodetexto"/>
        <w:tabs>
          <w:tab w:val="left" w:pos="4678"/>
        </w:tabs>
        <w:rPr>
          <w:rFonts w:ascii="Arial" w:hAnsi="Arial" w:cs="Arial"/>
        </w:rPr>
      </w:pPr>
    </w:p>
    <w:p w14:paraId="373E982D" w14:textId="77777777" w:rsidR="00C42B0F" w:rsidRDefault="00C42B0F" w:rsidP="00C42B0F">
      <w:pPr>
        <w:pStyle w:val="Corpodetexto"/>
        <w:tabs>
          <w:tab w:val="left" w:pos="4678"/>
        </w:tabs>
        <w:rPr>
          <w:rFonts w:ascii="Arial" w:hAnsi="Arial" w:cs="Arial"/>
        </w:rPr>
      </w:pPr>
    </w:p>
    <w:p w14:paraId="590868A2" w14:textId="77777777" w:rsidR="00C42B0F" w:rsidRDefault="00C42B0F" w:rsidP="00C42B0F">
      <w:pPr>
        <w:pStyle w:val="Corpodetexto"/>
        <w:tabs>
          <w:tab w:val="left" w:pos="4678"/>
        </w:tabs>
        <w:rPr>
          <w:rFonts w:ascii="Arial" w:hAnsi="Arial" w:cs="Arial"/>
        </w:rPr>
      </w:pPr>
    </w:p>
    <w:p w14:paraId="3AEA8AE4" w14:textId="77777777" w:rsidR="00C42B0F" w:rsidRDefault="00C42B0F" w:rsidP="00C42B0F">
      <w:pPr>
        <w:pStyle w:val="Corpodetexto"/>
        <w:tabs>
          <w:tab w:val="left" w:pos="4678"/>
        </w:tabs>
        <w:rPr>
          <w:rFonts w:ascii="Arial" w:hAnsi="Arial" w:cs="Arial"/>
        </w:rPr>
      </w:pPr>
    </w:p>
    <w:p w14:paraId="529F650A" w14:textId="77777777" w:rsidR="00C42B0F" w:rsidRDefault="00C42B0F" w:rsidP="00C42B0F">
      <w:pPr>
        <w:pStyle w:val="Corpodetexto"/>
        <w:tabs>
          <w:tab w:val="left" w:pos="4678"/>
        </w:tabs>
        <w:rPr>
          <w:rFonts w:ascii="Arial" w:hAnsi="Arial" w:cs="Arial"/>
        </w:rPr>
      </w:pPr>
    </w:p>
    <w:p w14:paraId="77D55A8A" w14:textId="77777777" w:rsidR="00C42B0F" w:rsidRDefault="00C42B0F" w:rsidP="00C42B0F">
      <w:pPr>
        <w:pStyle w:val="Corpodetexto"/>
        <w:tabs>
          <w:tab w:val="left" w:pos="4678"/>
        </w:tabs>
        <w:rPr>
          <w:rFonts w:ascii="Arial" w:hAnsi="Arial" w:cs="Arial"/>
        </w:rPr>
      </w:pPr>
    </w:p>
    <w:p w14:paraId="5DC2805C" w14:textId="2A1E8444" w:rsidR="00C42B0F" w:rsidRPr="00882BD7" w:rsidRDefault="00C42B0F" w:rsidP="006F0060">
      <w:pPr>
        <w:pStyle w:val="Corpodetexto"/>
        <w:tabs>
          <w:tab w:val="left" w:pos="4678"/>
        </w:tabs>
        <w:spacing w:line="360" w:lineRule="auto"/>
        <w:jc w:val="right"/>
        <w:rPr>
          <w:rFonts w:ascii="Arial" w:hAnsi="Arial" w:cs="Arial"/>
          <w:i/>
          <w:iCs/>
        </w:rPr>
      </w:pPr>
      <w:r w:rsidRPr="00882BD7">
        <w:rPr>
          <w:rFonts w:ascii="Arial" w:hAnsi="Arial" w:cs="Arial"/>
          <w:i/>
          <w:iCs/>
        </w:rPr>
        <w:t>“Somos o que fazemos, mas somos,</w:t>
      </w:r>
    </w:p>
    <w:p w14:paraId="72073BF1" w14:textId="5136B7F0" w:rsidR="00C42B0F" w:rsidRPr="00882BD7" w:rsidRDefault="001E5BAA" w:rsidP="006F0060">
      <w:pPr>
        <w:pStyle w:val="Corpodetexto"/>
        <w:tabs>
          <w:tab w:val="left" w:pos="4678"/>
        </w:tabs>
        <w:spacing w:line="360" w:lineRule="auto"/>
        <w:jc w:val="right"/>
        <w:rPr>
          <w:rFonts w:ascii="Arial" w:hAnsi="Arial" w:cs="Arial"/>
          <w:i/>
          <w:iCs/>
        </w:rPr>
      </w:pPr>
      <w:r>
        <w:rPr>
          <w:rFonts w:ascii="Arial" w:hAnsi="Arial" w:cs="Arial"/>
          <w:i/>
          <w:iCs/>
        </w:rPr>
        <w:t>p</w:t>
      </w:r>
      <w:r w:rsidR="00C42B0F" w:rsidRPr="00882BD7">
        <w:rPr>
          <w:rFonts w:ascii="Arial" w:hAnsi="Arial" w:cs="Arial"/>
          <w:i/>
          <w:iCs/>
        </w:rPr>
        <w:t>rincipalmente</w:t>
      </w:r>
      <w:r w:rsidR="00882BD7" w:rsidRPr="00882BD7">
        <w:rPr>
          <w:rFonts w:ascii="Arial" w:hAnsi="Arial" w:cs="Arial"/>
          <w:i/>
          <w:iCs/>
        </w:rPr>
        <w:t>, o que fazemos para mudar o que somos”</w:t>
      </w:r>
    </w:p>
    <w:p w14:paraId="49504A58" w14:textId="77777777" w:rsidR="00882BD7" w:rsidRPr="00882BD7" w:rsidRDefault="00882BD7" w:rsidP="006F0060">
      <w:pPr>
        <w:pStyle w:val="Corpodetexto"/>
        <w:tabs>
          <w:tab w:val="left" w:pos="4678"/>
        </w:tabs>
        <w:spacing w:line="360" w:lineRule="auto"/>
        <w:jc w:val="right"/>
        <w:rPr>
          <w:rFonts w:ascii="Arial" w:hAnsi="Arial" w:cs="Arial"/>
          <w:i/>
          <w:iCs/>
        </w:rPr>
      </w:pPr>
    </w:p>
    <w:p w14:paraId="5EFC265A" w14:textId="0F3FEE5A" w:rsidR="00882BD7" w:rsidRPr="00882BD7" w:rsidRDefault="00882BD7" w:rsidP="006F0060">
      <w:pPr>
        <w:pStyle w:val="Corpodetexto"/>
        <w:tabs>
          <w:tab w:val="left" w:pos="4678"/>
        </w:tabs>
        <w:spacing w:line="360" w:lineRule="auto"/>
        <w:jc w:val="right"/>
        <w:rPr>
          <w:rFonts w:ascii="Arial" w:hAnsi="Arial" w:cs="Arial"/>
          <w:i/>
          <w:iCs/>
        </w:rPr>
      </w:pPr>
      <w:r w:rsidRPr="00882BD7">
        <w:rPr>
          <w:rFonts w:ascii="Arial" w:hAnsi="Arial" w:cs="Arial"/>
          <w:i/>
          <w:iCs/>
        </w:rPr>
        <w:t>Eduardo Galeano</w:t>
      </w:r>
    </w:p>
    <w:p w14:paraId="73077206" w14:textId="50C574D1" w:rsidR="00C42B0F" w:rsidRPr="00C42B0F" w:rsidRDefault="00C42B0F" w:rsidP="00C42B0F">
      <w:pPr>
        <w:pStyle w:val="Corpodetexto"/>
        <w:tabs>
          <w:tab w:val="left" w:pos="4678"/>
        </w:tabs>
        <w:rPr>
          <w:rFonts w:ascii="Arial" w:hAnsi="Arial" w:cs="Arial"/>
        </w:rPr>
        <w:sectPr w:rsidR="00C42B0F" w:rsidRPr="00C42B0F" w:rsidSect="008B3F59">
          <w:pgSz w:w="11910" w:h="16840"/>
          <w:pgMar w:top="1701" w:right="1134" w:bottom="1134" w:left="1700" w:header="720" w:footer="720" w:gutter="0"/>
          <w:cols w:space="720"/>
          <w:docGrid w:linePitch="299"/>
        </w:sectPr>
      </w:pPr>
    </w:p>
    <w:p w14:paraId="47A11F5F" w14:textId="77777777" w:rsidR="000F2956" w:rsidRDefault="00000000" w:rsidP="008B3F59">
      <w:pPr>
        <w:pStyle w:val="Ttulo1"/>
        <w:numPr>
          <w:ilvl w:val="0"/>
          <w:numId w:val="0"/>
        </w:numPr>
        <w:spacing w:before="62"/>
        <w:rPr>
          <w:rFonts w:ascii="Arial" w:hAnsi="Arial" w:cs="Arial"/>
          <w:spacing w:val="-2"/>
        </w:rPr>
      </w:pPr>
      <w:r w:rsidRPr="00A01DBC">
        <w:rPr>
          <w:rFonts w:ascii="Arial" w:hAnsi="Arial" w:cs="Arial"/>
          <w:spacing w:val="-2"/>
        </w:rPr>
        <w:lastRenderedPageBreak/>
        <w:t>RESUMO</w:t>
      </w:r>
    </w:p>
    <w:p w14:paraId="2EA518F8" w14:textId="77777777" w:rsidR="00345C89" w:rsidRPr="00A01DBC" w:rsidRDefault="00345C89" w:rsidP="008B3F59">
      <w:pPr>
        <w:pStyle w:val="Ttulo1"/>
        <w:numPr>
          <w:ilvl w:val="0"/>
          <w:numId w:val="0"/>
        </w:numPr>
        <w:spacing w:before="62"/>
        <w:rPr>
          <w:rFonts w:ascii="Arial" w:hAnsi="Arial" w:cs="Arial"/>
        </w:rPr>
      </w:pPr>
    </w:p>
    <w:p w14:paraId="2CD5A7C5" w14:textId="693A048A" w:rsidR="002B7238" w:rsidRPr="002B7238" w:rsidRDefault="002B7238" w:rsidP="002B7238">
      <w:pPr>
        <w:pStyle w:val="Corpodetexto"/>
        <w:jc w:val="both"/>
        <w:rPr>
          <w:b/>
          <w:bCs/>
          <w:lang w:val="pt-BR"/>
        </w:rPr>
      </w:pPr>
    </w:p>
    <w:p w14:paraId="53761EF4" w14:textId="0602A105" w:rsidR="00AC3540" w:rsidRPr="00AC3540" w:rsidRDefault="00AC3540" w:rsidP="00345C89">
      <w:pPr>
        <w:pStyle w:val="Corpodetexto"/>
        <w:spacing w:line="360" w:lineRule="auto"/>
        <w:jc w:val="both"/>
        <w:rPr>
          <w:rFonts w:ascii="Arial" w:hAnsi="Arial" w:cs="Arial"/>
          <w:bCs/>
          <w:lang w:val="pt-BR"/>
        </w:rPr>
      </w:pPr>
      <w:r w:rsidRPr="00AC3540">
        <w:rPr>
          <w:rFonts w:ascii="Arial" w:hAnsi="Arial" w:cs="Arial"/>
          <w:bCs/>
          <w:lang w:val="pt-BR"/>
        </w:rPr>
        <w:t xml:space="preserve">A rastreabilidade de medicamentos e insumos hospitalares representa um instrumento estratégico para a gestão eficiente de recursos na saúde pública, especialmente diante dos desafios de sustentabilidade financeira enfrentados pelo Sistema Único de Saúde (SUS). O presente estudo tem como objetivo analisar </w:t>
      </w:r>
      <w:r w:rsidR="0038055F">
        <w:rPr>
          <w:rFonts w:ascii="Arial" w:hAnsi="Arial" w:cs="Arial"/>
          <w:bCs/>
          <w:lang w:val="pt-BR"/>
        </w:rPr>
        <w:t xml:space="preserve">comparativamente </w:t>
      </w:r>
      <w:r w:rsidRPr="00AC3540">
        <w:rPr>
          <w:rFonts w:ascii="Arial" w:hAnsi="Arial" w:cs="Arial"/>
          <w:bCs/>
          <w:lang w:val="pt-BR"/>
        </w:rPr>
        <w:t>os principais modelos tecnológicos de rastreabilidade aplicáveis à gestão hospitalar, identificando suas contribuições para a eficiência operacional, a segurança do paciente e a otimização de custos. Trata-se de uma revisão bibliográfica integrativa, com abordagem qualitativa, baseada em publicações nacionais e internacionais entre 2015 e 2025. Os resultados apontam que tecnologias como</w:t>
      </w:r>
      <w:r w:rsidR="00065EEB">
        <w:rPr>
          <w:rFonts w:ascii="Arial" w:hAnsi="Arial" w:cs="Arial"/>
          <w:bCs/>
          <w:lang w:val="pt-BR"/>
        </w:rPr>
        <w:t xml:space="preserve"> </w:t>
      </w:r>
      <w:r w:rsidR="00065EEB" w:rsidRPr="00065EEB">
        <w:rPr>
          <w:rFonts w:ascii="Arial" w:hAnsi="Arial" w:cs="Arial"/>
          <w:bCs/>
        </w:rPr>
        <w:t xml:space="preserve">Radio </w:t>
      </w:r>
      <w:proofErr w:type="spellStart"/>
      <w:r w:rsidR="00065EEB" w:rsidRPr="00065EEB">
        <w:rPr>
          <w:rFonts w:ascii="Arial" w:hAnsi="Arial" w:cs="Arial"/>
          <w:bCs/>
        </w:rPr>
        <w:t>Frequency</w:t>
      </w:r>
      <w:proofErr w:type="spellEnd"/>
      <w:r w:rsidR="00065EEB" w:rsidRPr="00065EEB">
        <w:rPr>
          <w:rFonts w:ascii="Arial" w:hAnsi="Arial" w:cs="Arial"/>
          <w:bCs/>
        </w:rPr>
        <w:t xml:space="preserve"> </w:t>
      </w:r>
      <w:proofErr w:type="spellStart"/>
      <w:r w:rsidR="00065EEB" w:rsidRPr="00065EEB">
        <w:rPr>
          <w:rFonts w:ascii="Arial" w:hAnsi="Arial" w:cs="Arial"/>
          <w:bCs/>
        </w:rPr>
        <w:t>Identification</w:t>
      </w:r>
      <w:proofErr w:type="spellEnd"/>
      <w:r w:rsidRPr="00AC3540">
        <w:rPr>
          <w:rFonts w:ascii="Arial" w:hAnsi="Arial" w:cs="Arial"/>
          <w:bCs/>
          <w:lang w:val="pt-BR"/>
        </w:rPr>
        <w:t xml:space="preserve"> </w:t>
      </w:r>
      <w:r w:rsidR="00065EEB">
        <w:rPr>
          <w:rFonts w:ascii="Arial" w:hAnsi="Arial" w:cs="Arial"/>
          <w:bCs/>
          <w:lang w:val="pt-BR"/>
        </w:rPr>
        <w:t>(</w:t>
      </w:r>
      <w:r w:rsidRPr="00AC3540">
        <w:rPr>
          <w:rFonts w:ascii="Arial" w:hAnsi="Arial" w:cs="Arial"/>
          <w:bCs/>
          <w:lang w:val="pt-BR"/>
        </w:rPr>
        <w:t>RFID</w:t>
      </w:r>
      <w:r w:rsidR="00065EEB">
        <w:rPr>
          <w:rFonts w:ascii="Arial" w:hAnsi="Arial" w:cs="Arial"/>
          <w:bCs/>
          <w:lang w:val="pt-BR"/>
        </w:rPr>
        <w:t>)</w:t>
      </w:r>
      <w:r w:rsidRPr="00AC3540">
        <w:rPr>
          <w:rFonts w:ascii="Arial" w:hAnsi="Arial" w:cs="Arial"/>
          <w:bCs/>
          <w:lang w:val="pt-BR"/>
        </w:rPr>
        <w:t>, blockchain e códigos bidimensionais (</w:t>
      </w:r>
      <w:proofErr w:type="spellStart"/>
      <w:r w:rsidRPr="00AC3540">
        <w:rPr>
          <w:rFonts w:ascii="Arial" w:hAnsi="Arial" w:cs="Arial"/>
          <w:bCs/>
          <w:lang w:val="pt-BR"/>
        </w:rPr>
        <w:t>Datamatrix</w:t>
      </w:r>
      <w:proofErr w:type="spellEnd"/>
      <w:r w:rsidRPr="00AC3540">
        <w:rPr>
          <w:rFonts w:ascii="Arial" w:hAnsi="Arial" w:cs="Arial"/>
          <w:bCs/>
          <w:lang w:val="pt-BR"/>
        </w:rPr>
        <w:t xml:space="preserve"> e QR </w:t>
      </w:r>
      <w:proofErr w:type="spellStart"/>
      <w:r w:rsidRPr="00AC3540">
        <w:rPr>
          <w:rFonts w:ascii="Arial" w:hAnsi="Arial" w:cs="Arial"/>
          <w:bCs/>
          <w:lang w:val="pt-BR"/>
        </w:rPr>
        <w:t>Code</w:t>
      </w:r>
      <w:proofErr w:type="spellEnd"/>
      <w:r w:rsidRPr="00AC3540">
        <w:rPr>
          <w:rFonts w:ascii="Arial" w:hAnsi="Arial" w:cs="Arial"/>
          <w:bCs/>
          <w:lang w:val="pt-BR"/>
        </w:rPr>
        <w:t>) têm potencial significativo para aprimorar a rastreabilidade, porém sua adoção plena no contexto público brasileiro ainda enfrenta barreiras estruturais, financeiras e regulatórias, incluindo conflitos com a Lei Geral de Proteção de Dados (LGPD). Conclui-se que a implementação gradual de modelos híbridos e interoperáveis, alinhados à realidade do SUS, pode representar um caminho viável para fortalecer a governança, reduzir desperdícios e assegurar maior transparência na cadeia logística hospitalar, posicionando um modelo estratificado por risco como contribuição original para equidade e eficiência.</w:t>
      </w:r>
    </w:p>
    <w:p w14:paraId="7A255840" w14:textId="77777777" w:rsidR="002B7238" w:rsidRPr="002B7238" w:rsidRDefault="002B7238" w:rsidP="00345C89">
      <w:pPr>
        <w:pStyle w:val="Corpodetexto"/>
        <w:spacing w:line="360" w:lineRule="auto"/>
        <w:jc w:val="both"/>
        <w:rPr>
          <w:rFonts w:ascii="Arial" w:hAnsi="Arial" w:cs="Arial"/>
          <w:bCs/>
          <w:lang w:val="pt-BR"/>
        </w:rPr>
      </w:pPr>
    </w:p>
    <w:p w14:paraId="4CE5469C" w14:textId="77777777" w:rsidR="002B7238" w:rsidRPr="002B7238" w:rsidRDefault="002B7238" w:rsidP="00345C89">
      <w:pPr>
        <w:pStyle w:val="Corpodetexto"/>
        <w:spacing w:line="360" w:lineRule="auto"/>
        <w:jc w:val="both"/>
        <w:rPr>
          <w:rFonts w:ascii="Arial" w:hAnsi="Arial" w:cs="Arial"/>
          <w:bCs/>
          <w:lang w:val="pt-BR"/>
        </w:rPr>
      </w:pPr>
      <w:r w:rsidRPr="002B7238">
        <w:rPr>
          <w:rFonts w:ascii="Arial" w:hAnsi="Arial" w:cs="Arial"/>
          <w:bCs/>
          <w:lang w:val="pt-BR"/>
        </w:rPr>
        <w:t>Palavras-chave: Rastreabilidade; Medicamentos; SUS; Tecnologias de Saúde; Gestão Hospitalar.</w:t>
      </w:r>
    </w:p>
    <w:p w14:paraId="5A6D85BB" w14:textId="77777777" w:rsidR="000F2956" w:rsidRDefault="000F2956">
      <w:pPr>
        <w:pStyle w:val="Corpodetexto"/>
        <w:jc w:val="both"/>
        <w:sectPr w:rsidR="000F2956" w:rsidSect="008B3F59">
          <w:pgSz w:w="11910" w:h="16840"/>
          <w:pgMar w:top="1701" w:right="1134" w:bottom="1134" w:left="1700" w:header="720" w:footer="720" w:gutter="0"/>
          <w:cols w:space="720"/>
          <w:docGrid w:linePitch="299"/>
        </w:sectPr>
      </w:pPr>
    </w:p>
    <w:p w14:paraId="116BA92A" w14:textId="01304355" w:rsidR="000F2956" w:rsidRDefault="00000000" w:rsidP="00345C89">
      <w:pPr>
        <w:pStyle w:val="Ttulo1"/>
        <w:numPr>
          <w:ilvl w:val="0"/>
          <w:numId w:val="0"/>
        </w:numPr>
        <w:spacing w:line="360" w:lineRule="auto"/>
        <w:ind w:right="0"/>
        <w:rPr>
          <w:rFonts w:ascii="Arial" w:hAnsi="Arial" w:cs="Arial"/>
          <w:spacing w:val="-2"/>
        </w:rPr>
      </w:pPr>
      <w:r w:rsidRPr="00A01DBC">
        <w:rPr>
          <w:rFonts w:ascii="Arial" w:hAnsi="Arial" w:cs="Arial"/>
          <w:spacing w:val="-2"/>
        </w:rPr>
        <w:lastRenderedPageBreak/>
        <w:t>RESUMEN</w:t>
      </w:r>
    </w:p>
    <w:p w14:paraId="487612AB" w14:textId="77777777" w:rsidR="00345C89" w:rsidRPr="00345C89" w:rsidRDefault="00345C89" w:rsidP="00345C89">
      <w:pPr>
        <w:pStyle w:val="Ttulo1"/>
        <w:numPr>
          <w:ilvl w:val="0"/>
          <w:numId w:val="0"/>
        </w:numPr>
        <w:spacing w:line="360" w:lineRule="auto"/>
        <w:ind w:right="0"/>
        <w:rPr>
          <w:rFonts w:ascii="Arial" w:hAnsi="Arial" w:cs="Arial"/>
        </w:rPr>
      </w:pPr>
    </w:p>
    <w:p w14:paraId="4F52EE30" w14:textId="20D96DAB" w:rsidR="0015003A" w:rsidRPr="0015003A" w:rsidRDefault="0015003A" w:rsidP="00345C89">
      <w:pPr>
        <w:pStyle w:val="Corpodetexto"/>
        <w:spacing w:line="360" w:lineRule="auto"/>
        <w:jc w:val="both"/>
        <w:rPr>
          <w:rFonts w:ascii="Arial" w:hAnsi="Arial" w:cs="Arial"/>
          <w:lang w:val="pt-BR"/>
        </w:rPr>
      </w:pPr>
      <w:r w:rsidRPr="0015003A">
        <w:rPr>
          <w:rFonts w:ascii="Arial" w:hAnsi="Arial" w:cs="Arial"/>
          <w:lang w:val="pt-BR"/>
        </w:rPr>
        <w:t xml:space="preserve">La </w:t>
      </w:r>
      <w:proofErr w:type="spellStart"/>
      <w:r w:rsidRPr="0015003A">
        <w:rPr>
          <w:rFonts w:ascii="Arial" w:hAnsi="Arial" w:cs="Arial"/>
          <w:lang w:val="pt-BR"/>
        </w:rPr>
        <w:t>rastreabilidad</w:t>
      </w:r>
      <w:proofErr w:type="spellEnd"/>
      <w:r w:rsidRPr="0015003A">
        <w:rPr>
          <w:rFonts w:ascii="Arial" w:hAnsi="Arial" w:cs="Arial"/>
          <w:lang w:val="pt-BR"/>
        </w:rPr>
        <w:t xml:space="preserve"> de medicamentos e insumos </w:t>
      </w:r>
      <w:proofErr w:type="spellStart"/>
      <w:r w:rsidRPr="0015003A">
        <w:rPr>
          <w:rFonts w:ascii="Arial" w:hAnsi="Arial" w:cs="Arial"/>
          <w:lang w:val="pt-BR"/>
        </w:rPr>
        <w:t>hospitalarios</w:t>
      </w:r>
      <w:proofErr w:type="spellEnd"/>
      <w:r w:rsidRPr="0015003A">
        <w:rPr>
          <w:rFonts w:ascii="Arial" w:hAnsi="Arial" w:cs="Arial"/>
          <w:lang w:val="pt-BR"/>
        </w:rPr>
        <w:t xml:space="preserve"> representa </w:t>
      </w:r>
      <w:proofErr w:type="spellStart"/>
      <w:r w:rsidRPr="0015003A">
        <w:rPr>
          <w:rFonts w:ascii="Arial" w:hAnsi="Arial" w:cs="Arial"/>
          <w:lang w:val="pt-BR"/>
        </w:rPr>
        <w:t>un</w:t>
      </w:r>
      <w:proofErr w:type="spellEnd"/>
      <w:r w:rsidRPr="0015003A">
        <w:rPr>
          <w:rFonts w:ascii="Arial" w:hAnsi="Arial" w:cs="Arial"/>
          <w:lang w:val="pt-BR"/>
        </w:rPr>
        <w:t xml:space="preserve"> instrumento estratégico para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gestión</w:t>
      </w:r>
      <w:proofErr w:type="spellEnd"/>
      <w:r w:rsidRPr="0015003A">
        <w:rPr>
          <w:rFonts w:ascii="Arial" w:hAnsi="Arial" w:cs="Arial"/>
          <w:lang w:val="pt-BR"/>
        </w:rPr>
        <w:t xml:space="preserve"> eficiente de recursos </w:t>
      </w:r>
      <w:proofErr w:type="spellStart"/>
      <w:r w:rsidRPr="0015003A">
        <w:rPr>
          <w:rFonts w:ascii="Arial" w:hAnsi="Arial" w:cs="Arial"/>
          <w:lang w:val="pt-BR"/>
        </w:rPr>
        <w:t>en</w:t>
      </w:r>
      <w:proofErr w:type="spellEnd"/>
      <w:r w:rsidRPr="0015003A">
        <w:rPr>
          <w:rFonts w:ascii="Arial" w:hAnsi="Arial" w:cs="Arial"/>
          <w:lang w:val="pt-BR"/>
        </w:rPr>
        <w:t xml:space="preserve">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salud</w:t>
      </w:r>
      <w:proofErr w:type="spellEnd"/>
      <w:r w:rsidRPr="0015003A">
        <w:rPr>
          <w:rFonts w:ascii="Arial" w:hAnsi="Arial" w:cs="Arial"/>
          <w:lang w:val="pt-BR"/>
        </w:rPr>
        <w:t xml:space="preserve"> pública, especialmente ante </w:t>
      </w:r>
      <w:proofErr w:type="spellStart"/>
      <w:r w:rsidRPr="0015003A">
        <w:rPr>
          <w:rFonts w:ascii="Arial" w:hAnsi="Arial" w:cs="Arial"/>
          <w:lang w:val="pt-BR"/>
        </w:rPr>
        <w:t>los</w:t>
      </w:r>
      <w:proofErr w:type="spellEnd"/>
      <w:r w:rsidRPr="0015003A">
        <w:rPr>
          <w:rFonts w:ascii="Arial" w:hAnsi="Arial" w:cs="Arial"/>
          <w:lang w:val="pt-BR"/>
        </w:rPr>
        <w:t xml:space="preserve"> </w:t>
      </w:r>
      <w:proofErr w:type="spellStart"/>
      <w:r w:rsidRPr="0015003A">
        <w:rPr>
          <w:rFonts w:ascii="Arial" w:hAnsi="Arial" w:cs="Arial"/>
          <w:lang w:val="pt-BR"/>
        </w:rPr>
        <w:t>desafíos</w:t>
      </w:r>
      <w:proofErr w:type="spellEnd"/>
      <w:r w:rsidRPr="0015003A">
        <w:rPr>
          <w:rFonts w:ascii="Arial" w:hAnsi="Arial" w:cs="Arial"/>
          <w:lang w:val="pt-BR"/>
        </w:rPr>
        <w:t xml:space="preserve"> de </w:t>
      </w:r>
      <w:proofErr w:type="spellStart"/>
      <w:r w:rsidRPr="0015003A">
        <w:rPr>
          <w:rFonts w:ascii="Arial" w:hAnsi="Arial" w:cs="Arial"/>
          <w:lang w:val="pt-BR"/>
        </w:rPr>
        <w:t>sostenibilidad</w:t>
      </w:r>
      <w:proofErr w:type="spellEnd"/>
      <w:r w:rsidRPr="0015003A">
        <w:rPr>
          <w:rFonts w:ascii="Arial" w:hAnsi="Arial" w:cs="Arial"/>
          <w:lang w:val="pt-BR"/>
        </w:rPr>
        <w:t xml:space="preserve"> </w:t>
      </w:r>
      <w:proofErr w:type="spellStart"/>
      <w:r w:rsidRPr="0015003A">
        <w:rPr>
          <w:rFonts w:ascii="Arial" w:hAnsi="Arial" w:cs="Arial"/>
          <w:lang w:val="pt-BR"/>
        </w:rPr>
        <w:t>financiera</w:t>
      </w:r>
      <w:proofErr w:type="spellEnd"/>
      <w:r w:rsidRPr="0015003A">
        <w:rPr>
          <w:rFonts w:ascii="Arial" w:hAnsi="Arial" w:cs="Arial"/>
          <w:lang w:val="pt-BR"/>
        </w:rPr>
        <w:t xml:space="preserve"> enfrentados por </w:t>
      </w:r>
      <w:proofErr w:type="spellStart"/>
      <w:r w:rsidRPr="0015003A">
        <w:rPr>
          <w:rFonts w:ascii="Arial" w:hAnsi="Arial" w:cs="Arial"/>
          <w:lang w:val="pt-BR"/>
        </w:rPr>
        <w:t>el</w:t>
      </w:r>
      <w:proofErr w:type="spellEnd"/>
      <w:r w:rsidRPr="0015003A">
        <w:rPr>
          <w:rFonts w:ascii="Arial" w:hAnsi="Arial" w:cs="Arial"/>
          <w:lang w:val="pt-BR"/>
        </w:rPr>
        <w:t xml:space="preserve"> Sistema Único de Salud (SUS). El presente </w:t>
      </w:r>
      <w:proofErr w:type="spellStart"/>
      <w:r w:rsidRPr="0015003A">
        <w:rPr>
          <w:rFonts w:ascii="Arial" w:hAnsi="Arial" w:cs="Arial"/>
          <w:lang w:val="pt-BR"/>
        </w:rPr>
        <w:t>estudio</w:t>
      </w:r>
      <w:proofErr w:type="spellEnd"/>
      <w:r w:rsidRPr="0015003A">
        <w:rPr>
          <w:rFonts w:ascii="Arial" w:hAnsi="Arial" w:cs="Arial"/>
          <w:lang w:val="pt-BR"/>
        </w:rPr>
        <w:t xml:space="preserve"> </w:t>
      </w:r>
      <w:proofErr w:type="spellStart"/>
      <w:r w:rsidRPr="0015003A">
        <w:rPr>
          <w:rFonts w:ascii="Arial" w:hAnsi="Arial" w:cs="Arial"/>
          <w:lang w:val="pt-BR"/>
        </w:rPr>
        <w:t>tiene</w:t>
      </w:r>
      <w:proofErr w:type="spellEnd"/>
      <w:r w:rsidRPr="0015003A">
        <w:rPr>
          <w:rFonts w:ascii="Arial" w:hAnsi="Arial" w:cs="Arial"/>
          <w:lang w:val="pt-BR"/>
        </w:rPr>
        <w:t xml:space="preserve"> como objetivo </w:t>
      </w:r>
      <w:proofErr w:type="spellStart"/>
      <w:r w:rsidRPr="0015003A">
        <w:rPr>
          <w:rFonts w:ascii="Arial" w:hAnsi="Arial" w:cs="Arial"/>
          <w:lang w:val="pt-BR"/>
        </w:rPr>
        <w:t>analizar</w:t>
      </w:r>
      <w:proofErr w:type="spellEnd"/>
      <w:r w:rsidRPr="0015003A">
        <w:rPr>
          <w:rFonts w:ascii="Arial" w:hAnsi="Arial" w:cs="Arial"/>
          <w:lang w:val="pt-BR"/>
        </w:rPr>
        <w:t xml:space="preserve"> </w:t>
      </w:r>
      <w:proofErr w:type="spellStart"/>
      <w:r w:rsidRPr="0015003A">
        <w:rPr>
          <w:rFonts w:ascii="Arial" w:hAnsi="Arial" w:cs="Arial"/>
          <w:lang w:val="pt-BR"/>
        </w:rPr>
        <w:t>los</w:t>
      </w:r>
      <w:proofErr w:type="spellEnd"/>
      <w:r w:rsidRPr="0015003A">
        <w:rPr>
          <w:rFonts w:ascii="Arial" w:hAnsi="Arial" w:cs="Arial"/>
          <w:lang w:val="pt-BR"/>
        </w:rPr>
        <w:t xml:space="preserve"> </w:t>
      </w:r>
      <w:proofErr w:type="spellStart"/>
      <w:r w:rsidRPr="0015003A">
        <w:rPr>
          <w:rFonts w:ascii="Arial" w:hAnsi="Arial" w:cs="Arial"/>
          <w:lang w:val="pt-BR"/>
        </w:rPr>
        <w:t>principales</w:t>
      </w:r>
      <w:proofErr w:type="spellEnd"/>
      <w:r w:rsidRPr="0015003A">
        <w:rPr>
          <w:rFonts w:ascii="Arial" w:hAnsi="Arial" w:cs="Arial"/>
          <w:lang w:val="pt-BR"/>
        </w:rPr>
        <w:t xml:space="preserve"> modelos tecnológicos de </w:t>
      </w:r>
      <w:proofErr w:type="spellStart"/>
      <w:r w:rsidRPr="0015003A">
        <w:rPr>
          <w:rFonts w:ascii="Arial" w:hAnsi="Arial" w:cs="Arial"/>
          <w:lang w:val="pt-BR"/>
        </w:rPr>
        <w:t>rastreabilidad</w:t>
      </w:r>
      <w:proofErr w:type="spellEnd"/>
      <w:r w:rsidRPr="0015003A">
        <w:rPr>
          <w:rFonts w:ascii="Arial" w:hAnsi="Arial" w:cs="Arial"/>
          <w:lang w:val="pt-BR"/>
        </w:rPr>
        <w:t xml:space="preserve"> </w:t>
      </w:r>
      <w:proofErr w:type="spellStart"/>
      <w:r w:rsidRPr="0015003A">
        <w:rPr>
          <w:rFonts w:ascii="Arial" w:hAnsi="Arial" w:cs="Arial"/>
          <w:lang w:val="pt-BR"/>
        </w:rPr>
        <w:t>aplicables</w:t>
      </w:r>
      <w:proofErr w:type="spellEnd"/>
      <w:r w:rsidRPr="0015003A">
        <w:rPr>
          <w:rFonts w:ascii="Arial" w:hAnsi="Arial" w:cs="Arial"/>
          <w:lang w:val="pt-BR"/>
        </w:rPr>
        <w:t xml:space="preserve"> a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gestión</w:t>
      </w:r>
      <w:proofErr w:type="spellEnd"/>
      <w:r w:rsidRPr="0015003A">
        <w:rPr>
          <w:rFonts w:ascii="Arial" w:hAnsi="Arial" w:cs="Arial"/>
          <w:lang w:val="pt-BR"/>
        </w:rPr>
        <w:t xml:space="preserve"> hospitalaria, identificando sus </w:t>
      </w:r>
      <w:proofErr w:type="spellStart"/>
      <w:r w:rsidRPr="0015003A">
        <w:rPr>
          <w:rFonts w:ascii="Arial" w:hAnsi="Arial" w:cs="Arial"/>
          <w:lang w:val="pt-BR"/>
        </w:rPr>
        <w:t>contribuciones</w:t>
      </w:r>
      <w:proofErr w:type="spellEnd"/>
      <w:r w:rsidRPr="0015003A">
        <w:rPr>
          <w:rFonts w:ascii="Arial" w:hAnsi="Arial" w:cs="Arial"/>
          <w:lang w:val="pt-BR"/>
        </w:rPr>
        <w:t xml:space="preserve"> para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eficiencia</w:t>
      </w:r>
      <w:proofErr w:type="spellEnd"/>
      <w:r w:rsidRPr="0015003A">
        <w:rPr>
          <w:rFonts w:ascii="Arial" w:hAnsi="Arial" w:cs="Arial"/>
          <w:lang w:val="pt-BR"/>
        </w:rPr>
        <w:t xml:space="preserve"> operacional,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seguridad</w:t>
      </w:r>
      <w:proofErr w:type="spellEnd"/>
      <w:r w:rsidRPr="0015003A">
        <w:rPr>
          <w:rFonts w:ascii="Arial" w:hAnsi="Arial" w:cs="Arial"/>
          <w:lang w:val="pt-BR"/>
        </w:rPr>
        <w:t xml:space="preserve"> </w:t>
      </w:r>
      <w:proofErr w:type="spellStart"/>
      <w:r w:rsidRPr="0015003A">
        <w:rPr>
          <w:rFonts w:ascii="Arial" w:hAnsi="Arial" w:cs="Arial"/>
          <w:lang w:val="pt-BR"/>
        </w:rPr>
        <w:t>del</w:t>
      </w:r>
      <w:proofErr w:type="spellEnd"/>
      <w:r w:rsidRPr="0015003A">
        <w:rPr>
          <w:rFonts w:ascii="Arial" w:hAnsi="Arial" w:cs="Arial"/>
          <w:lang w:val="pt-BR"/>
        </w:rPr>
        <w:t xml:space="preserve"> paciente y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optimización</w:t>
      </w:r>
      <w:proofErr w:type="spellEnd"/>
      <w:r w:rsidRPr="0015003A">
        <w:rPr>
          <w:rFonts w:ascii="Arial" w:hAnsi="Arial" w:cs="Arial"/>
          <w:lang w:val="pt-BR"/>
        </w:rPr>
        <w:t xml:space="preserve"> de </w:t>
      </w:r>
      <w:proofErr w:type="spellStart"/>
      <w:r w:rsidRPr="0015003A">
        <w:rPr>
          <w:rFonts w:ascii="Arial" w:hAnsi="Arial" w:cs="Arial"/>
          <w:lang w:val="pt-BR"/>
        </w:rPr>
        <w:t>costos</w:t>
      </w:r>
      <w:proofErr w:type="spellEnd"/>
      <w:r w:rsidRPr="0015003A">
        <w:rPr>
          <w:rFonts w:ascii="Arial" w:hAnsi="Arial" w:cs="Arial"/>
          <w:lang w:val="pt-BR"/>
        </w:rPr>
        <w:t xml:space="preserve">. Se trata de una </w:t>
      </w:r>
      <w:proofErr w:type="spellStart"/>
      <w:r w:rsidRPr="0015003A">
        <w:rPr>
          <w:rFonts w:ascii="Arial" w:hAnsi="Arial" w:cs="Arial"/>
          <w:lang w:val="pt-BR"/>
        </w:rPr>
        <w:t>revisión</w:t>
      </w:r>
      <w:proofErr w:type="spellEnd"/>
      <w:r w:rsidRPr="0015003A">
        <w:rPr>
          <w:rFonts w:ascii="Arial" w:hAnsi="Arial" w:cs="Arial"/>
          <w:lang w:val="pt-BR"/>
        </w:rPr>
        <w:t xml:space="preserve"> bibliográfica integrativa, </w:t>
      </w:r>
      <w:proofErr w:type="spellStart"/>
      <w:r w:rsidRPr="0015003A">
        <w:rPr>
          <w:rFonts w:ascii="Arial" w:hAnsi="Arial" w:cs="Arial"/>
          <w:lang w:val="pt-BR"/>
        </w:rPr>
        <w:t>con</w:t>
      </w:r>
      <w:proofErr w:type="spellEnd"/>
      <w:r w:rsidRPr="0015003A">
        <w:rPr>
          <w:rFonts w:ascii="Arial" w:hAnsi="Arial" w:cs="Arial"/>
          <w:lang w:val="pt-BR"/>
        </w:rPr>
        <w:t xml:space="preserve"> enfoque </w:t>
      </w:r>
      <w:proofErr w:type="spellStart"/>
      <w:r w:rsidRPr="0015003A">
        <w:rPr>
          <w:rFonts w:ascii="Arial" w:hAnsi="Arial" w:cs="Arial"/>
          <w:lang w:val="pt-BR"/>
        </w:rPr>
        <w:t>cualitativo</w:t>
      </w:r>
      <w:proofErr w:type="spellEnd"/>
      <w:r w:rsidRPr="0015003A">
        <w:rPr>
          <w:rFonts w:ascii="Arial" w:hAnsi="Arial" w:cs="Arial"/>
          <w:lang w:val="pt-BR"/>
        </w:rPr>
        <w:t xml:space="preserve">, </w:t>
      </w:r>
      <w:proofErr w:type="spellStart"/>
      <w:r w:rsidRPr="0015003A">
        <w:rPr>
          <w:rFonts w:ascii="Arial" w:hAnsi="Arial" w:cs="Arial"/>
          <w:lang w:val="pt-BR"/>
        </w:rPr>
        <w:t>basada</w:t>
      </w:r>
      <w:proofErr w:type="spellEnd"/>
      <w:r w:rsidRPr="0015003A">
        <w:rPr>
          <w:rFonts w:ascii="Arial" w:hAnsi="Arial" w:cs="Arial"/>
          <w:lang w:val="pt-BR"/>
        </w:rPr>
        <w:t xml:space="preserve"> </w:t>
      </w:r>
      <w:proofErr w:type="spellStart"/>
      <w:r w:rsidRPr="0015003A">
        <w:rPr>
          <w:rFonts w:ascii="Arial" w:hAnsi="Arial" w:cs="Arial"/>
          <w:lang w:val="pt-BR"/>
        </w:rPr>
        <w:t>en</w:t>
      </w:r>
      <w:proofErr w:type="spellEnd"/>
      <w:r w:rsidRPr="0015003A">
        <w:rPr>
          <w:rFonts w:ascii="Arial" w:hAnsi="Arial" w:cs="Arial"/>
          <w:lang w:val="pt-BR"/>
        </w:rPr>
        <w:t xml:space="preserve"> </w:t>
      </w:r>
      <w:proofErr w:type="spellStart"/>
      <w:r w:rsidRPr="0015003A">
        <w:rPr>
          <w:rFonts w:ascii="Arial" w:hAnsi="Arial" w:cs="Arial"/>
          <w:lang w:val="pt-BR"/>
        </w:rPr>
        <w:t>publicaciones</w:t>
      </w:r>
      <w:proofErr w:type="spellEnd"/>
      <w:r w:rsidRPr="0015003A">
        <w:rPr>
          <w:rFonts w:ascii="Arial" w:hAnsi="Arial" w:cs="Arial"/>
          <w:lang w:val="pt-BR"/>
        </w:rPr>
        <w:t xml:space="preserve"> </w:t>
      </w:r>
      <w:proofErr w:type="spellStart"/>
      <w:r w:rsidRPr="0015003A">
        <w:rPr>
          <w:rFonts w:ascii="Arial" w:hAnsi="Arial" w:cs="Arial"/>
          <w:lang w:val="pt-BR"/>
        </w:rPr>
        <w:t>nacionales</w:t>
      </w:r>
      <w:proofErr w:type="spellEnd"/>
      <w:r w:rsidRPr="0015003A">
        <w:rPr>
          <w:rFonts w:ascii="Arial" w:hAnsi="Arial" w:cs="Arial"/>
          <w:lang w:val="pt-BR"/>
        </w:rPr>
        <w:t xml:space="preserve"> e </w:t>
      </w:r>
      <w:proofErr w:type="spellStart"/>
      <w:r w:rsidRPr="0015003A">
        <w:rPr>
          <w:rFonts w:ascii="Arial" w:hAnsi="Arial" w:cs="Arial"/>
          <w:lang w:val="pt-BR"/>
        </w:rPr>
        <w:t>internacionales</w:t>
      </w:r>
      <w:proofErr w:type="spellEnd"/>
      <w:r w:rsidRPr="0015003A">
        <w:rPr>
          <w:rFonts w:ascii="Arial" w:hAnsi="Arial" w:cs="Arial"/>
          <w:lang w:val="pt-BR"/>
        </w:rPr>
        <w:t xml:space="preserve"> entre 2015 y 2025. Los resultados </w:t>
      </w:r>
      <w:proofErr w:type="spellStart"/>
      <w:r w:rsidRPr="0015003A">
        <w:rPr>
          <w:rFonts w:ascii="Arial" w:hAnsi="Arial" w:cs="Arial"/>
          <w:lang w:val="pt-BR"/>
        </w:rPr>
        <w:t>apuntan</w:t>
      </w:r>
      <w:proofErr w:type="spellEnd"/>
      <w:r w:rsidRPr="0015003A">
        <w:rPr>
          <w:rFonts w:ascii="Arial" w:hAnsi="Arial" w:cs="Arial"/>
          <w:lang w:val="pt-BR"/>
        </w:rPr>
        <w:t xml:space="preserve"> que </w:t>
      </w:r>
      <w:proofErr w:type="spellStart"/>
      <w:r w:rsidRPr="0015003A">
        <w:rPr>
          <w:rFonts w:ascii="Arial" w:hAnsi="Arial" w:cs="Arial"/>
          <w:lang w:val="pt-BR"/>
        </w:rPr>
        <w:t>tecnologías</w:t>
      </w:r>
      <w:proofErr w:type="spellEnd"/>
      <w:r w:rsidRPr="0015003A">
        <w:rPr>
          <w:rFonts w:ascii="Arial" w:hAnsi="Arial" w:cs="Arial"/>
          <w:lang w:val="pt-BR"/>
        </w:rPr>
        <w:t xml:space="preserve"> como RFID, blockchain y códigos </w:t>
      </w:r>
      <w:proofErr w:type="spellStart"/>
      <w:r w:rsidRPr="0015003A">
        <w:rPr>
          <w:rFonts w:ascii="Arial" w:hAnsi="Arial" w:cs="Arial"/>
          <w:lang w:val="pt-BR"/>
        </w:rPr>
        <w:t>bidimensionales</w:t>
      </w:r>
      <w:proofErr w:type="spellEnd"/>
      <w:r w:rsidRPr="0015003A">
        <w:rPr>
          <w:rFonts w:ascii="Arial" w:hAnsi="Arial" w:cs="Arial"/>
          <w:lang w:val="pt-BR"/>
        </w:rPr>
        <w:t xml:space="preserve"> (</w:t>
      </w:r>
      <w:proofErr w:type="spellStart"/>
      <w:r w:rsidRPr="0015003A">
        <w:rPr>
          <w:rFonts w:ascii="Arial" w:hAnsi="Arial" w:cs="Arial"/>
          <w:lang w:val="pt-BR"/>
        </w:rPr>
        <w:t>Datamatrix</w:t>
      </w:r>
      <w:proofErr w:type="spellEnd"/>
      <w:r w:rsidRPr="0015003A">
        <w:rPr>
          <w:rFonts w:ascii="Arial" w:hAnsi="Arial" w:cs="Arial"/>
          <w:lang w:val="pt-BR"/>
        </w:rPr>
        <w:t xml:space="preserve"> y QR </w:t>
      </w:r>
      <w:proofErr w:type="spellStart"/>
      <w:r w:rsidRPr="0015003A">
        <w:rPr>
          <w:rFonts w:ascii="Arial" w:hAnsi="Arial" w:cs="Arial"/>
          <w:lang w:val="pt-BR"/>
        </w:rPr>
        <w:t>Code</w:t>
      </w:r>
      <w:proofErr w:type="spellEnd"/>
      <w:r w:rsidRPr="0015003A">
        <w:rPr>
          <w:rFonts w:ascii="Arial" w:hAnsi="Arial" w:cs="Arial"/>
          <w:lang w:val="pt-BR"/>
        </w:rPr>
        <w:t xml:space="preserve">) </w:t>
      </w:r>
      <w:proofErr w:type="spellStart"/>
      <w:r w:rsidRPr="0015003A">
        <w:rPr>
          <w:rFonts w:ascii="Arial" w:hAnsi="Arial" w:cs="Arial"/>
          <w:lang w:val="pt-BR"/>
        </w:rPr>
        <w:t>tienen</w:t>
      </w:r>
      <w:proofErr w:type="spellEnd"/>
      <w:r w:rsidRPr="0015003A">
        <w:rPr>
          <w:rFonts w:ascii="Arial" w:hAnsi="Arial" w:cs="Arial"/>
          <w:lang w:val="pt-BR"/>
        </w:rPr>
        <w:t xml:space="preserve"> potencial significativo para </w:t>
      </w:r>
      <w:proofErr w:type="spellStart"/>
      <w:r w:rsidRPr="0015003A">
        <w:rPr>
          <w:rFonts w:ascii="Arial" w:hAnsi="Arial" w:cs="Arial"/>
          <w:lang w:val="pt-BR"/>
        </w:rPr>
        <w:t>mejorar</w:t>
      </w:r>
      <w:proofErr w:type="spellEnd"/>
      <w:r w:rsidRPr="0015003A">
        <w:rPr>
          <w:rFonts w:ascii="Arial" w:hAnsi="Arial" w:cs="Arial"/>
          <w:lang w:val="pt-BR"/>
        </w:rPr>
        <w:t xml:space="preserve">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rastreabilidad</w:t>
      </w:r>
      <w:proofErr w:type="spellEnd"/>
      <w:r w:rsidRPr="0015003A">
        <w:rPr>
          <w:rFonts w:ascii="Arial" w:hAnsi="Arial" w:cs="Arial"/>
          <w:lang w:val="pt-BR"/>
        </w:rPr>
        <w:t xml:space="preserve">, </w:t>
      </w:r>
      <w:proofErr w:type="spellStart"/>
      <w:r w:rsidRPr="0015003A">
        <w:rPr>
          <w:rFonts w:ascii="Arial" w:hAnsi="Arial" w:cs="Arial"/>
          <w:lang w:val="pt-BR"/>
        </w:rPr>
        <w:t>sin</w:t>
      </w:r>
      <w:proofErr w:type="spellEnd"/>
      <w:r w:rsidRPr="0015003A">
        <w:rPr>
          <w:rFonts w:ascii="Arial" w:hAnsi="Arial" w:cs="Arial"/>
          <w:lang w:val="pt-BR"/>
        </w:rPr>
        <w:t xml:space="preserve"> embargo, </w:t>
      </w:r>
      <w:proofErr w:type="spellStart"/>
      <w:r w:rsidRPr="0015003A">
        <w:rPr>
          <w:rFonts w:ascii="Arial" w:hAnsi="Arial" w:cs="Arial"/>
          <w:lang w:val="pt-BR"/>
        </w:rPr>
        <w:t>su</w:t>
      </w:r>
      <w:proofErr w:type="spellEnd"/>
      <w:r w:rsidRPr="0015003A">
        <w:rPr>
          <w:rFonts w:ascii="Arial" w:hAnsi="Arial" w:cs="Arial"/>
          <w:lang w:val="pt-BR"/>
        </w:rPr>
        <w:t xml:space="preserve"> </w:t>
      </w:r>
      <w:proofErr w:type="spellStart"/>
      <w:r w:rsidRPr="0015003A">
        <w:rPr>
          <w:rFonts w:ascii="Arial" w:hAnsi="Arial" w:cs="Arial"/>
          <w:lang w:val="pt-BR"/>
        </w:rPr>
        <w:t>adopción</w:t>
      </w:r>
      <w:proofErr w:type="spellEnd"/>
      <w:r w:rsidRPr="0015003A">
        <w:rPr>
          <w:rFonts w:ascii="Arial" w:hAnsi="Arial" w:cs="Arial"/>
          <w:lang w:val="pt-BR"/>
        </w:rPr>
        <w:t xml:space="preserve"> plena </w:t>
      </w:r>
      <w:proofErr w:type="spellStart"/>
      <w:r w:rsidRPr="0015003A">
        <w:rPr>
          <w:rFonts w:ascii="Arial" w:hAnsi="Arial" w:cs="Arial"/>
          <w:lang w:val="pt-BR"/>
        </w:rPr>
        <w:t>en</w:t>
      </w:r>
      <w:proofErr w:type="spellEnd"/>
      <w:r w:rsidRPr="0015003A">
        <w:rPr>
          <w:rFonts w:ascii="Arial" w:hAnsi="Arial" w:cs="Arial"/>
          <w:lang w:val="pt-BR"/>
        </w:rPr>
        <w:t xml:space="preserve"> </w:t>
      </w:r>
      <w:proofErr w:type="spellStart"/>
      <w:r w:rsidRPr="0015003A">
        <w:rPr>
          <w:rFonts w:ascii="Arial" w:hAnsi="Arial" w:cs="Arial"/>
          <w:lang w:val="pt-BR"/>
        </w:rPr>
        <w:t>el</w:t>
      </w:r>
      <w:proofErr w:type="spellEnd"/>
      <w:r w:rsidRPr="0015003A">
        <w:rPr>
          <w:rFonts w:ascii="Arial" w:hAnsi="Arial" w:cs="Arial"/>
          <w:lang w:val="pt-BR"/>
        </w:rPr>
        <w:t xml:space="preserve"> contexto público </w:t>
      </w:r>
      <w:proofErr w:type="spellStart"/>
      <w:r w:rsidRPr="0015003A">
        <w:rPr>
          <w:rFonts w:ascii="Arial" w:hAnsi="Arial" w:cs="Arial"/>
          <w:lang w:val="pt-BR"/>
        </w:rPr>
        <w:t>brasileño</w:t>
      </w:r>
      <w:proofErr w:type="spellEnd"/>
      <w:r w:rsidRPr="0015003A">
        <w:rPr>
          <w:rFonts w:ascii="Arial" w:hAnsi="Arial" w:cs="Arial"/>
          <w:lang w:val="pt-BR"/>
        </w:rPr>
        <w:t xml:space="preserve"> </w:t>
      </w:r>
      <w:proofErr w:type="spellStart"/>
      <w:r w:rsidRPr="0015003A">
        <w:rPr>
          <w:rFonts w:ascii="Arial" w:hAnsi="Arial" w:cs="Arial"/>
          <w:lang w:val="pt-BR"/>
        </w:rPr>
        <w:t>aún</w:t>
      </w:r>
      <w:proofErr w:type="spellEnd"/>
      <w:r w:rsidRPr="0015003A">
        <w:rPr>
          <w:rFonts w:ascii="Arial" w:hAnsi="Arial" w:cs="Arial"/>
          <w:lang w:val="pt-BR"/>
        </w:rPr>
        <w:t xml:space="preserve"> enfrenta </w:t>
      </w:r>
      <w:proofErr w:type="spellStart"/>
      <w:r w:rsidRPr="0015003A">
        <w:rPr>
          <w:rFonts w:ascii="Arial" w:hAnsi="Arial" w:cs="Arial"/>
          <w:lang w:val="pt-BR"/>
        </w:rPr>
        <w:t>barreras</w:t>
      </w:r>
      <w:proofErr w:type="spellEnd"/>
      <w:r w:rsidRPr="0015003A">
        <w:rPr>
          <w:rFonts w:ascii="Arial" w:hAnsi="Arial" w:cs="Arial"/>
          <w:lang w:val="pt-BR"/>
        </w:rPr>
        <w:t xml:space="preserve"> </w:t>
      </w:r>
      <w:proofErr w:type="spellStart"/>
      <w:r w:rsidRPr="0015003A">
        <w:rPr>
          <w:rFonts w:ascii="Arial" w:hAnsi="Arial" w:cs="Arial"/>
          <w:lang w:val="pt-BR"/>
        </w:rPr>
        <w:t>estructurales</w:t>
      </w:r>
      <w:proofErr w:type="spellEnd"/>
      <w:r w:rsidRPr="0015003A">
        <w:rPr>
          <w:rFonts w:ascii="Arial" w:hAnsi="Arial" w:cs="Arial"/>
          <w:lang w:val="pt-BR"/>
        </w:rPr>
        <w:t xml:space="preserve">, </w:t>
      </w:r>
      <w:proofErr w:type="spellStart"/>
      <w:r w:rsidRPr="0015003A">
        <w:rPr>
          <w:rFonts w:ascii="Arial" w:hAnsi="Arial" w:cs="Arial"/>
          <w:lang w:val="pt-BR"/>
        </w:rPr>
        <w:t>financieras</w:t>
      </w:r>
      <w:proofErr w:type="spellEnd"/>
      <w:r w:rsidRPr="0015003A">
        <w:rPr>
          <w:rFonts w:ascii="Arial" w:hAnsi="Arial" w:cs="Arial"/>
          <w:lang w:val="pt-BR"/>
        </w:rPr>
        <w:t xml:space="preserve"> y </w:t>
      </w:r>
      <w:proofErr w:type="spellStart"/>
      <w:r w:rsidRPr="0015003A">
        <w:rPr>
          <w:rFonts w:ascii="Arial" w:hAnsi="Arial" w:cs="Arial"/>
          <w:lang w:val="pt-BR"/>
        </w:rPr>
        <w:t>regulatorias</w:t>
      </w:r>
      <w:proofErr w:type="spellEnd"/>
      <w:r w:rsidRPr="0015003A">
        <w:rPr>
          <w:rFonts w:ascii="Arial" w:hAnsi="Arial" w:cs="Arial"/>
          <w:lang w:val="pt-BR"/>
        </w:rPr>
        <w:t xml:space="preserve">, </w:t>
      </w:r>
      <w:proofErr w:type="spellStart"/>
      <w:r w:rsidRPr="0015003A">
        <w:rPr>
          <w:rFonts w:ascii="Arial" w:hAnsi="Arial" w:cs="Arial"/>
          <w:lang w:val="pt-BR"/>
        </w:rPr>
        <w:t>incluyendo</w:t>
      </w:r>
      <w:proofErr w:type="spellEnd"/>
      <w:r w:rsidRPr="0015003A">
        <w:rPr>
          <w:rFonts w:ascii="Arial" w:hAnsi="Arial" w:cs="Arial"/>
          <w:lang w:val="pt-BR"/>
        </w:rPr>
        <w:t xml:space="preserve"> </w:t>
      </w:r>
      <w:proofErr w:type="spellStart"/>
      <w:r w:rsidRPr="0015003A">
        <w:rPr>
          <w:rFonts w:ascii="Arial" w:hAnsi="Arial" w:cs="Arial"/>
          <w:lang w:val="pt-BR"/>
        </w:rPr>
        <w:t>conflictos</w:t>
      </w:r>
      <w:proofErr w:type="spellEnd"/>
      <w:r w:rsidRPr="0015003A">
        <w:rPr>
          <w:rFonts w:ascii="Arial" w:hAnsi="Arial" w:cs="Arial"/>
          <w:lang w:val="pt-BR"/>
        </w:rPr>
        <w:t xml:space="preserve"> </w:t>
      </w:r>
      <w:proofErr w:type="spellStart"/>
      <w:r w:rsidRPr="0015003A">
        <w:rPr>
          <w:rFonts w:ascii="Arial" w:hAnsi="Arial" w:cs="Arial"/>
          <w:lang w:val="pt-BR"/>
        </w:rPr>
        <w:t>con</w:t>
      </w:r>
      <w:proofErr w:type="spellEnd"/>
      <w:r w:rsidRPr="0015003A">
        <w:rPr>
          <w:rFonts w:ascii="Arial" w:hAnsi="Arial" w:cs="Arial"/>
          <w:lang w:val="pt-BR"/>
        </w:rPr>
        <w:t xml:space="preserve">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Ley</w:t>
      </w:r>
      <w:proofErr w:type="spellEnd"/>
      <w:r w:rsidRPr="0015003A">
        <w:rPr>
          <w:rFonts w:ascii="Arial" w:hAnsi="Arial" w:cs="Arial"/>
          <w:lang w:val="pt-BR"/>
        </w:rPr>
        <w:t xml:space="preserve"> General de </w:t>
      </w:r>
      <w:proofErr w:type="spellStart"/>
      <w:r w:rsidRPr="0015003A">
        <w:rPr>
          <w:rFonts w:ascii="Arial" w:hAnsi="Arial" w:cs="Arial"/>
          <w:lang w:val="pt-BR"/>
        </w:rPr>
        <w:t>Protección</w:t>
      </w:r>
      <w:proofErr w:type="spellEnd"/>
      <w:r w:rsidRPr="0015003A">
        <w:rPr>
          <w:rFonts w:ascii="Arial" w:hAnsi="Arial" w:cs="Arial"/>
          <w:lang w:val="pt-BR"/>
        </w:rPr>
        <w:t xml:space="preserve"> de </w:t>
      </w:r>
      <w:proofErr w:type="spellStart"/>
      <w:r w:rsidRPr="0015003A">
        <w:rPr>
          <w:rFonts w:ascii="Arial" w:hAnsi="Arial" w:cs="Arial"/>
          <w:lang w:val="pt-BR"/>
        </w:rPr>
        <w:t>Datos</w:t>
      </w:r>
      <w:proofErr w:type="spellEnd"/>
      <w:r w:rsidRPr="0015003A">
        <w:rPr>
          <w:rFonts w:ascii="Arial" w:hAnsi="Arial" w:cs="Arial"/>
          <w:lang w:val="pt-BR"/>
        </w:rPr>
        <w:t xml:space="preserve"> (LGPD). Se </w:t>
      </w:r>
      <w:proofErr w:type="spellStart"/>
      <w:r w:rsidRPr="0015003A">
        <w:rPr>
          <w:rFonts w:ascii="Arial" w:hAnsi="Arial" w:cs="Arial"/>
          <w:lang w:val="pt-BR"/>
        </w:rPr>
        <w:t>concluye</w:t>
      </w:r>
      <w:proofErr w:type="spellEnd"/>
      <w:r w:rsidRPr="0015003A">
        <w:rPr>
          <w:rFonts w:ascii="Arial" w:hAnsi="Arial" w:cs="Arial"/>
          <w:lang w:val="pt-BR"/>
        </w:rPr>
        <w:t xml:space="preserve"> que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implementación</w:t>
      </w:r>
      <w:proofErr w:type="spellEnd"/>
      <w:r w:rsidRPr="0015003A">
        <w:rPr>
          <w:rFonts w:ascii="Arial" w:hAnsi="Arial" w:cs="Arial"/>
          <w:lang w:val="pt-BR"/>
        </w:rPr>
        <w:t xml:space="preserve"> gradual de modelos híbridos e </w:t>
      </w:r>
      <w:proofErr w:type="spellStart"/>
      <w:r w:rsidRPr="0015003A">
        <w:rPr>
          <w:rFonts w:ascii="Arial" w:hAnsi="Arial" w:cs="Arial"/>
          <w:lang w:val="pt-BR"/>
        </w:rPr>
        <w:t>interoperables</w:t>
      </w:r>
      <w:proofErr w:type="spellEnd"/>
      <w:r w:rsidRPr="0015003A">
        <w:rPr>
          <w:rFonts w:ascii="Arial" w:hAnsi="Arial" w:cs="Arial"/>
          <w:lang w:val="pt-BR"/>
        </w:rPr>
        <w:t xml:space="preserve">, alineados a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realidad</w:t>
      </w:r>
      <w:proofErr w:type="spellEnd"/>
      <w:r w:rsidRPr="0015003A">
        <w:rPr>
          <w:rFonts w:ascii="Arial" w:hAnsi="Arial" w:cs="Arial"/>
          <w:lang w:val="pt-BR"/>
        </w:rPr>
        <w:t xml:space="preserve"> </w:t>
      </w:r>
      <w:proofErr w:type="spellStart"/>
      <w:r w:rsidRPr="0015003A">
        <w:rPr>
          <w:rFonts w:ascii="Arial" w:hAnsi="Arial" w:cs="Arial"/>
          <w:lang w:val="pt-BR"/>
        </w:rPr>
        <w:t>del</w:t>
      </w:r>
      <w:proofErr w:type="spellEnd"/>
      <w:r w:rsidRPr="0015003A">
        <w:rPr>
          <w:rFonts w:ascii="Arial" w:hAnsi="Arial" w:cs="Arial"/>
          <w:lang w:val="pt-BR"/>
        </w:rPr>
        <w:t xml:space="preserve"> SUS, </w:t>
      </w:r>
      <w:proofErr w:type="spellStart"/>
      <w:r w:rsidRPr="0015003A">
        <w:rPr>
          <w:rFonts w:ascii="Arial" w:hAnsi="Arial" w:cs="Arial"/>
          <w:lang w:val="pt-BR"/>
        </w:rPr>
        <w:t>puede</w:t>
      </w:r>
      <w:proofErr w:type="spellEnd"/>
      <w:r w:rsidRPr="0015003A">
        <w:rPr>
          <w:rFonts w:ascii="Arial" w:hAnsi="Arial" w:cs="Arial"/>
          <w:lang w:val="pt-BR"/>
        </w:rPr>
        <w:t xml:space="preserve"> representar </w:t>
      </w:r>
      <w:proofErr w:type="spellStart"/>
      <w:r w:rsidRPr="0015003A">
        <w:rPr>
          <w:rFonts w:ascii="Arial" w:hAnsi="Arial" w:cs="Arial"/>
          <w:lang w:val="pt-BR"/>
        </w:rPr>
        <w:t>un</w:t>
      </w:r>
      <w:proofErr w:type="spellEnd"/>
      <w:r w:rsidRPr="0015003A">
        <w:rPr>
          <w:rFonts w:ascii="Arial" w:hAnsi="Arial" w:cs="Arial"/>
          <w:lang w:val="pt-BR"/>
        </w:rPr>
        <w:t xml:space="preserve"> </w:t>
      </w:r>
      <w:proofErr w:type="spellStart"/>
      <w:r w:rsidRPr="0015003A">
        <w:rPr>
          <w:rFonts w:ascii="Arial" w:hAnsi="Arial" w:cs="Arial"/>
          <w:lang w:val="pt-BR"/>
        </w:rPr>
        <w:t>camino</w:t>
      </w:r>
      <w:proofErr w:type="spellEnd"/>
      <w:r w:rsidRPr="0015003A">
        <w:rPr>
          <w:rFonts w:ascii="Arial" w:hAnsi="Arial" w:cs="Arial"/>
          <w:lang w:val="pt-BR"/>
        </w:rPr>
        <w:t xml:space="preserve"> </w:t>
      </w:r>
      <w:proofErr w:type="spellStart"/>
      <w:r w:rsidRPr="0015003A">
        <w:rPr>
          <w:rFonts w:ascii="Arial" w:hAnsi="Arial" w:cs="Arial"/>
          <w:lang w:val="pt-BR"/>
        </w:rPr>
        <w:t>viable</w:t>
      </w:r>
      <w:proofErr w:type="spellEnd"/>
      <w:r w:rsidRPr="0015003A">
        <w:rPr>
          <w:rFonts w:ascii="Arial" w:hAnsi="Arial" w:cs="Arial"/>
          <w:lang w:val="pt-BR"/>
        </w:rPr>
        <w:t xml:space="preserve"> para fortalecer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gobernanza</w:t>
      </w:r>
      <w:proofErr w:type="spellEnd"/>
      <w:r w:rsidRPr="0015003A">
        <w:rPr>
          <w:rFonts w:ascii="Arial" w:hAnsi="Arial" w:cs="Arial"/>
          <w:lang w:val="pt-BR"/>
        </w:rPr>
        <w:t xml:space="preserve">, </w:t>
      </w:r>
      <w:proofErr w:type="spellStart"/>
      <w:r w:rsidRPr="0015003A">
        <w:rPr>
          <w:rFonts w:ascii="Arial" w:hAnsi="Arial" w:cs="Arial"/>
          <w:lang w:val="pt-BR"/>
        </w:rPr>
        <w:t>reducir</w:t>
      </w:r>
      <w:proofErr w:type="spellEnd"/>
      <w:r w:rsidRPr="0015003A">
        <w:rPr>
          <w:rFonts w:ascii="Arial" w:hAnsi="Arial" w:cs="Arial"/>
          <w:lang w:val="pt-BR"/>
        </w:rPr>
        <w:t xml:space="preserve"> </w:t>
      </w:r>
      <w:proofErr w:type="spellStart"/>
      <w:r w:rsidRPr="0015003A">
        <w:rPr>
          <w:rFonts w:ascii="Arial" w:hAnsi="Arial" w:cs="Arial"/>
          <w:lang w:val="pt-BR"/>
        </w:rPr>
        <w:t>desperdicios</w:t>
      </w:r>
      <w:proofErr w:type="spellEnd"/>
      <w:r w:rsidRPr="0015003A">
        <w:rPr>
          <w:rFonts w:ascii="Arial" w:hAnsi="Arial" w:cs="Arial"/>
          <w:lang w:val="pt-BR"/>
        </w:rPr>
        <w:t xml:space="preserve"> y </w:t>
      </w:r>
      <w:proofErr w:type="spellStart"/>
      <w:r w:rsidRPr="0015003A">
        <w:rPr>
          <w:rFonts w:ascii="Arial" w:hAnsi="Arial" w:cs="Arial"/>
          <w:lang w:val="pt-BR"/>
        </w:rPr>
        <w:t>asegurar</w:t>
      </w:r>
      <w:proofErr w:type="spellEnd"/>
      <w:r w:rsidRPr="0015003A">
        <w:rPr>
          <w:rFonts w:ascii="Arial" w:hAnsi="Arial" w:cs="Arial"/>
          <w:lang w:val="pt-BR"/>
        </w:rPr>
        <w:t xml:space="preserve"> </w:t>
      </w:r>
      <w:proofErr w:type="spellStart"/>
      <w:r w:rsidRPr="0015003A">
        <w:rPr>
          <w:rFonts w:ascii="Arial" w:hAnsi="Arial" w:cs="Arial"/>
          <w:lang w:val="pt-BR"/>
        </w:rPr>
        <w:t>mayor</w:t>
      </w:r>
      <w:proofErr w:type="spellEnd"/>
      <w:r w:rsidRPr="0015003A">
        <w:rPr>
          <w:rFonts w:ascii="Arial" w:hAnsi="Arial" w:cs="Arial"/>
          <w:lang w:val="pt-BR"/>
        </w:rPr>
        <w:t xml:space="preserve"> </w:t>
      </w:r>
      <w:proofErr w:type="spellStart"/>
      <w:r w:rsidRPr="0015003A">
        <w:rPr>
          <w:rFonts w:ascii="Arial" w:hAnsi="Arial" w:cs="Arial"/>
          <w:lang w:val="pt-BR"/>
        </w:rPr>
        <w:t>transparencia</w:t>
      </w:r>
      <w:proofErr w:type="spellEnd"/>
      <w:r w:rsidRPr="0015003A">
        <w:rPr>
          <w:rFonts w:ascii="Arial" w:hAnsi="Arial" w:cs="Arial"/>
          <w:lang w:val="pt-BR"/>
        </w:rPr>
        <w:t xml:space="preserve"> </w:t>
      </w:r>
      <w:proofErr w:type="spellStart"/>
      <w:r w:rsidRPr="0015003A">
        <w:rPr>
          <w:rFonts w:ascii="Arial" w:hAnsi="Arial" w:cs="Arial"/>
          <w:lang w:val="pt-BR"/>
        </w:rPr>
        <w:t>en</w:t>
      </w:r>
      <w:proofErr w:type="spellEnd"/>
      <w:r w:rsidRPr="0015003A">
        <w:rPr>
          <w:rFonts w:ascii="Arial" w:hAnsi="Arial" w:cs="Arial"/>
          <w:lang w:val="pt-BR"/>
        </w:rPr>
        <w:t xml:space="preserve"> </w:t>
      </w:r>
      <w:proofErr w:type="spellStart"/>
      <w:r w:rsidRPr="0015003A">
        <w:rPr>
          <w:rFonts w:ascii="Arial" w:hAnsi="Arial" w:cs="Arial"/>
          <w:lang w:val="pt-BR"/>
        </w:rPr>
        <w:t>la</w:t>
      </w:r>
      <w:proofErr w:type="spellEnd"/>
      <w:r w:rsidRPr="0015003A">
        <w:rPr>
          <w:rFonts w:ascii="Arial" w:hAnsi="Arial" w:cs="Arial"/>
          <w:lang w:val="pt-BR"/>
        </w:rPr>
        <w:t xml:space="preserve"> </w:t>
      </w:r>
      <w:proofErr w:type="spellStart"/>
      <w:r w:rsidRPr="0015003A">
        <w:rPr>
          <w:rFonts w:ascii="Arial" w:hAnsi="Arial" w:cs="Arial"/>
          <w:lang w:val="pt-BR"/>
        </w:rPr>
        <w:t>cadena</w:t>
      </w:r>
      <w:proofErr w:type="spellEnd"/>
      <w:r w:rsidRPr="0015003A">
        <w:rPr>
          <w:rFonts w:ascii="Arial" w:hAnsi="Arial" w:cs="Arial"/>
          <w:lang w:val="pt-BR"/>
        </w:rPr>
        <w:t xml:space="preserve"> logística hospitalaria, posicionando </w:t>
      </w:r>
      <w:proofErr w:type="spellStart"/>
      <w:r w:rsidRPr="0015003A">
        <w:rPr>
          <w:rFonts w:ascii="Arial" w:hAnsi="Arial" w:cs="Arial"/>
          <w:lang w:val="pt-BR"/>
        </w:rPr>
        <w:t>un</w:t>
      </w:r>
      <w:proofErr w:type="spellEnd"/>
      <w:r w:rsidRPr="0015003A">
        <w:rPr>
          <w:rFonts w:ascii="Arial" w:hAnsi="Arial" w:cs="Arial"/>
          <w:lang w:val="pt-BR"/>
        </w:rPr>
        <w:t xml:space="preserve"> modelo estratificado por </w:t>
      </w:r>
      <w:proofErr w:type="spellStart"/>
      <w:r w:rsidRPr="0015003A">
        <w:rPr>
          <w:rFonts w:ascii="Arial" w:hAnsi="Arial" w:cs="Arial"/>
          <w:lang w:val="pt-BR"/>
        </w:rPr>
        <w:t>riesgo</w:t>
      </w:r>
      <w:proofErr w:type="spellEnd"/>
      <w:r w:rsidRPr="0015003A">
        <w:rPr>
          <w:rFonts w:ascii="Arial" w:hAnsi="Arial" w:cs="Arial"/>
          <w:lang w:val="pt-BR"/>
        </w:rPr>
        <w:t xml:space="preserve"> como </w:t>
      </w:r>
      <w:proofErr w:type="spellStart"/>
      <w:r w:rsidRPr="0015003A">
        <w:rPr>
          <w:rFonts w:ascii="Arial" w:hAnsi="Arial" w:cs="Arial"/>
          <w:lang w:val="pt-BR"/>
        </w:rPr>
        <w:t>contribución</w:t>
      </w:r>
      <w:proofErr w:type="spellEnd"/>
      <w:r w:rsidRPr="0015003A">
        <w:rPr>
          <w:rFonts w:ascii="Arial" w:hAnsi="Arial" w:cs="Arial"/>
          <w:lang w:val="pt-BR"/>
        </w:rPr>
        <w:t xml:space="preserve"> original para </w:t>
      </w:r>
      <w:proofErr w:type="spellStart"/>
      <w:r w:rsidRPr="0015003A">
        <w:rPr>
          <w:rFonts w:ascii="Arial" w:hAnsi="Arial" w:cs="Arial"/>
          <w:lang w:val="pt-BR"/>
        </w:rPr>
        <w:t>equidad</w:t>
      </w:r>
      <w:proofErr w:type="spellEnd"/>
      <w:r w:rsidRPr="0015003A">
        <w:rPr>
          <w:rFonts w:ascii="Arial" w:hAnsi="Arial" w:cs="Arial"/>
          <w:lang w:val="pt-BR"/>
        </w:rPr>
        <w:t xml:space="preserve"> y </w:t>
      </w:r>
      <w:proofErr w:type="spellStart"/>
      <w:r w:rsidRPr="0015003A">
        <w:rPr>
          <w:rFonts w:ascii="Arial" w:hAnsi="Arial" w:cs="Arial"/>
          <w:lang w:val="pt-BR"/>
        </w:rPr>
        <w:t>eficiencia</w:t>
      </w:r>
      <w:proofErr w:type="spellEnd"/>
      <w:r w:rsidRPr="0015003A">
        <w:rPr>
          <w:rFonts w:ascii="Arial" w:hAnsi="Arial" w:cs="Arial"/>
          <w:lang w:val="pt-BR"/>
        </w:rPr>
        <w:t>.</w:t>
      </w:r>
    </w:p>
    <w:p w14:paraId="72637CF3" w14:textId="77777777" w:rsidR="0015003A" w:rsidRDefault="0015003A" w:rsidP="0015003A">
      <w:pPr>
        <w:pStyle w:val="Corpodetexto"/>
        <w:spacing w:line="360" w:lineRule="auto"/>
        <w:jc w:val="both"/>
      </w:pPr>
    </w:p>
    <w:p w14:paraId="65F02D6C" w14:textId="77777777" w:rsidR="0015003A" w:rsidRPr="0015003A" w:rsidRDefault="0015003A" w:rsidP="0015003A">
      <w:pPr>
        <w:pStyle w:val="Corpodetexto"/>
        <w:spacing w:line="360" w:lineRule="auto"/>
        <w:jc w:val="both"/>
        <w:rPr>
          <w:rFonts w:ascii="Arial" w:hAnsi="Arial" w:cs="Arial"/>
          <w:lang w:val="pt-BR"/>
        </w:rPr>
      </w:pPr>
      <w:proofErr w:type="spellStart"/>
      <w:r w:rsidRPr="0015003A">
        <w:rPr>
          <w:rFonts w:ascii="Arial" w:hAnsi="Arial" w:cs="Arial"/>
          <w:lang w:val="pt-BR"/>
        </w:rPr>
        <w:t>Palabras</w:t>
      </w:r>
      <w:proofErr w:type="spellEnd"/>
      <w:r w:rsidRPr="0015003A">
        <w:rPr>
          <w:rFonts w:ascii="Arial" w:hAnsi="Arial" w:cs="Arial"/>
          <w:lang w:val="pt-BR"/>
        </w:rPr>
        <w:t xml:space="preserve"> clave: </w:t>
      </w:r>
      <w:proofErr w:type="spellStart"/>
      <w:r w:rsidRPr="0015003A">
        <w:rPr>
          <w:rFonts w:ascii="Arial" w:hAnsi="Arial" w:cs="Arial"/>
          <w:lang w:val="pt-BR"/>
        </w:rPr>
        <w:t>Rastreabilidad</w:t>
      </w:r>
      <w:proofErr w:type="spellEnd"/>
      <w:r w:rsidRPr="0015003A">
        <w:rPr>
          <w:rFonts w:ascii="Arial" w:hAnsi="Arial" w:cs="Arial"/>
          <w:lang w:val="pt-BR"/>
        </w:rPr>
        <w:t xml:space="preserve">; Medicamentos; SUS; </w:t>
      </w:r>
      <w:proofErr w:type="spellStart"/>
      <w:r w:rsidRPr="0015003A">
        <w:rPr>
          <w:rFonts w:ascii="Arial" w:hAnsi="Arial" w:cs="Arial"/>
          <w:lang w:val="pt-BR"/>
        </w:rPr>
        <w:t>Tecnologías</w:t>
      </w:r>
      <w:proofErr w:type="spellEnd"/>
      <w:r w:rsidRPr="0015003A">
        <w:rPr>
          <w:rFonts w:ascii="Arial" w:hAnsi="Arial" w:cs="Arial"/>
          <w:lang w:val="pt-BR"/>
        </w:rPr>
        <w:t xml:space="preserve"> de Salud; Gestión Hospitalaria.</w:t>
      </w:r>
    </w:p>
    <w:p w14:paraId="4115E019" w14:textId="77777777" w:rsidR="0015003A" w:rsidRDefault="0015003A">
      <w:pPr>
        <w:pStyle w:val="Corpodetexto"/>
        <w:jc w:val="both"/>
        <w:sectPr w:rsidR="0015003A" w:rsidSect="008B3F59">
          <w:pgSz w:w="11910" w:h="16840"/>
          <w:pgMar w:top="1701" w:right="1134" w:bottom="1134" w:left="1700" w:header="720" w:footer="720" w:gutter="0"/>
          <w:cols w:space="720"/>
          <w:docGrid w:linePitch="299"/>
        </w:sectPr>
      </w:pPr>
    </w:p>
    <w:p w14:paraId="7F430881" w14:textId="77777777" w:rsidR="000F2956" w:rsidRPr="00A01DBC" w:rsidRDefault="00000000" w:rsidP="00345C89">
      <w:pPr>
        <w:pStyle w:val="Ttulo1"/>
        <w:numPr>
          <w:ilvl w:val="0"/>
          <w:numId w:val="0"/>
        </w:numPr>
        <w:spacing w:line="360" w:lineRule="auto"/>
        <w:ind w:right="0"/>
        <w:rPr>
          <w:rFonts w:ascii="Arial" w:hAnsi="Arial" w:cs="Arial"/>
        </w:rPr>
      </w:pPr>
      <w:r w:rsidRPr="00A01DBC">
        <w:rPr>
          <w:rFonts w:ascii="Arial" w:hAnsi="Arial" w:cs="Arial"/>
          <w:spacing w:val="-2"/>
        </w:rPr>
        <w:lastRenderedPageBreak/>
        <w:t>ABSTRACT</w:t>
      </w:r>
    </w:p>
    <w:p w14:paraId="207A4395" w14:textId="77777777" w:rsidR="000F2956" w:rsidRDefault="000F2956" w:rsidP="00345C89">
      <w:pPr>
        <w:pStyle w:val="Corpodetexto"/>
        <w:spacing w:line="360" w:lineRule="auto"/>
        <w:rPr>
          <w:b/>
        </w:rPr>
      </w:pPr>
    </w:p>
    <w:p w14:paraId="6B2EBF67" w14:textId="4EF0E9FF" w:rsidR="0015003A" w:rsidRPr="0015003A" w:rsidRDefault="0015003A" w:rsidP="00345C89">
      <w:pPr>
        <w:pStyle w:val="Corpodetexto"/>
        <w:spacing w:line="360" w:lineRule="auto"/>
        <w:jc w:val="both"/>
        <w:rPr>
          <w:rFonts w:ascii="Arial" w:hAnsi="Arial" w:cs="Arial"/>
          <w:lang w:val="pt-BR"/>
        </w:rPr>
      </w:pPr>
      <w:r w:rsidRPr="0015003A">
        <w:rPr>
          <w:rFonts w:ascii="Arial" w:hAnsi="Arial" w:cs="Arial"/>
          <w:lang w:val="pt-BR"/>
        </w:rPr>
        <w:t xml:space="preserve">The </w:t>
      </w:r>
      <w:proofErr w:type="spellStart"/>
      <w:r w:rsidRPr="0015003A">
        <w:rPr>
          <w:rFonts w:ascii="Arial" w:hAnsi="Arial" w:cs="Arial"/>
          <w:lang w:val="pt-BR"/>
        </w:rPr>
        <w:t>traceability</w:t>
      </w:r>
      <w:proofErr w:type="spellEnd"/>
      <w:r w:rsidRPr="0015003A">
        <w:rPr>
          <w:rFonts w:ascii="Arial" w:hAnsi="Arial" w:cs="Arial"/>
          <w:lang w:val="pt-BR"/>
        </w:rPr>
        <w:t xml:space="preserve"> </w:t>
      </w:r>
      <w:proofErr w:type="spellStart"/>
      <w:r w:rsidRPr="0015003A">
        <w:rPr>
          <w:rFonts w:ascii="Arial" w:hAnsi="Arial" w:cs="Arial"/>
          <w:lang w:val="pt-BR"/>
        </w:rPr>
        <w:t>of</w:t>
      </w:r>
      <w:proofErr w:type="spellEnd"/>
      <w:r w:rsidRPr="0015003A">
        <w:rPr>
          <w:rFonts w:ascii="Arial" w:hAnsi="Arial" w:cs="Arial"/>
          <w:lang w:val="pt-BR"/>
        </w:rPr>
        <w:t xml:space="preserve"> </w:t>
      </w:r>
      <w:proofErr w:type="spellStart"/>
      <w:r w:rsidRPr="0015003A">
        <w:rPr>
          <w:rFonts w:ascii="Arial" w:hAnsi="Arial" w:cs="Arial"/>
          <w:lang w:val="pt-BR"/>
        </w:rPr>
        <w:t>medications</w:t>
      </w:r>
      <w:proofErr w:type="spellEnd"/>
      <w:r w:rsidRPr="0015003A">
        <w:rPr>
          <w:rFonts w:ascii="Arial" w:hAnsi="Arial" w:cs="Arial"/>
          <w:lang w:val="pt-BR"/>
        </w:rPr>
        <w:t xml:space="preserve"> </w:t>
      </w:r>
      <w:proofErr w:type="spellStart"/>
      <w:r w:rsidRPr="0015003A">
        <w:rPr>
          <w:rFonts w:ascii="Arial" w:hAnsi="Arial" w:cs="Arial"/>
          <w:lang w:val="pt-BR"/>
        </w:rPr>
        <w:t>and</w:t>
      </w:r>
      <w:proofErr w:type="spellEnd"/>
      <w:r w:rsidRPr="0015003A">
        <w:rPr>
          <w:rFonts w:ascii="Arial" w:hAnsi="Arial" w:cs="Arial"/>
          <w:lang w:val="pt-BR"/>
        </w:rPr>
        <w:t xml:space="preserve"> hospital </w:t>
      </w:r>
      <w:proofErr w:type="spellStart"/>
      <w:r w:rsidRPr="0015003A">
        <w:rPr>
          <w:rFonts w:ascii="Arial" w:hAnsi="Arial" w:cs="Arial"/>
          <w:lang w:val="pt-BR"/>
        </w:rPr>
        <w:t>supplies</w:t>
      </w:r>
      <w:proofErr w:type="spellEnd"/>
      <w:r w:rsidRPr="0015003A">
        <w:rPr>
          <w:rFonts w:ascii="Arial" w:hAnsi="Arial" w:cs="Arial"/>
          <w:lang w:val="pt-BR"/>
        </w:rPr>
        <w:t xml:space="preserve"> </w:t>
      </w:r>
      <w:proofErr w:type="spellStart"/>
      <w:r w:rsidRPr="0015003A">
        <w:rPr>
          <w:rFonts w:ascii="Arial" w:hAnsi="Arial" w:cs="Arial"/>
          <w:lang w:val="pt-BR"/>
        </w:rPr>
        <w:t>represents</w:t>
      </w:r>
      <w:proofErr w:type="spellEnd"/>
      <w:r w:rsidRPr="0015003A">
        <w:rPr>
          <w:rFonts w:ascii="Arial" w:hAnsi="Arial" w:cs="Arial"/>
          <w:lang w:val="pt-BR"/>
        </w:rPr>
        <w:t xml:space="preserve"> a </w:t>
      </w:r>
      <w:proofErr w:type="spellStart"/>
      <w:r w:rsidRPr="0015003A">
        <w:rPr>
          <w:rFonts w:ascii="Arial" w:hAnsi="Arial" w:cs="Arial"/>
          <w:lang w:val="pt-BR"/>
        </w:rPr>
        <w:t>strategic</w:t>
      </w:r>
      <w:proofErr w:type="spellEnd"/>
      <w:r w:rsidRPr="0015003A">
        <w:rPr>
          <w:rFonts w:ascii="Arial" w:hAnsi="Arial" w:cs="Arial"/>
          <w:lang w:val="pt-BR"/>
        </w:rPr>
        <w:t xml:space="preserve"> </w:t>
      </w:r>
      <w:proofErr w:type="spellStart"/>
      <w:r w:rsidRPr="0015003A">
        <w:rPr>
          <w:rFonts w:ascii="Arial" w:hAnsi="Arial" w:cs="Arial"/>
          <w:lang w:val="pt-BR"/>
        </w:rPr>
        <w:t>instrument</w:t>
      </w:r>
      <w:proofErr w:type="spellEnd"/>
      <w:r w:rsidRPr="0015003A">
        <w:rPr>
          <w:rFonts w:ascii="Arial" w:hAnsi="Arial" w:cs="Arial"/>
          <w:lang w:val="pt-BR"/>
        </w:rPr>
        <w:t xml:space="preserve"> for </w:t>
      </w:r>
      <w:proofErr w:type="spellStart"/>
      <w:r w:rsidRPr="0015003A">
        <w:rPr>
          <w:rFonts w:ascii="Arial" w:hAnsi="Arial" w:cs="Arial"/>
          <w:lang w:val="pt-BR"/>
        </w:rPr>
        <w:t>the</w:t>
      </w:r>
      <w:proofErr w:type="spellEnd"/>
      <w:r w:rsidRPr="0015003A">
        <w:rPr>
          <w:rFonts w:ascii="Arial" w:hAnsi="Arial" w:cs="Arial"/>
          <w:lang w:val="pt-BR"/>
        </w:rPr>
        <w:t xml:space="preserve"> </w:t>
      </w:r>
      <w:proofErr w:type="spellStart"/>
      <w:r w:rsidRPr="0015003A">
        <w:rPr>
          <w:rFonts w:ascii="Arial" w:hAnsi="Arial" w:cs="Arial"/>
          <w:lang w:val="pt-BR"/>
        </w:rPr>
        <w:t>efficient</w:t>
      </w:r>
      <w:proofErr w:type="spellEnd"/>
      <w:r w:rsidRPr="0015003A">
        <w:rPr>
          <w:rFonts w:ascii="Arial" w:hAnsi="Arial" w:cs="Arial"/>
          <w:lang w:val="pt-BR"/>
        </w:rPr>
        <w:t xml:space="preserve"> management </w:t>
      </w:r>
      <w:proofErr w:type="spellStart"/>
      <w:r w:rsidRPr="0015003A">
        <w:rPr>
          <w:rFonts w:ascii="Arial" w:hAnsi="Arial" w:cs="Arial"/>
          <w:lang w:val="pt-BR"/>
        </w:rPr>
        <w:t>of</w:t>
      </w:r>
      <w:proofErr w:type="spellEnd"/>
      <w:r w:rsidRPr="0015003A">
        <w:rPr>
          <w:rFonts w:ascii="Arial" w:hAnsi="Arial" w:cs="Arial"/>
          <w:lang w:val="pt-BR"/>
        </w:rPr>
        <w:t xml:space="preserve"> </w:t>
      </w:r>
      <w:proofErr w:type="spellStart"/>
      <w:r w:rsidRPr="0015003A">
        <w:rPr>
          <w:rFonts w:ascii="Arial" w:hAnsi="Arial" w:cs="Arial"/>
          <w:lang w:val="pt-BR"/>
        </w:rPr>
        <w:t>resources</w:t>
      </w:r>
      <w:proofErr w:type="spellEnd"/>
      <w:r w:rsidRPr="0015003A">
        <w:rPr>
          <w:rFonts w:ascii="Arial" w:hAnsi="Arial" w:cs="Arial"/>
          <w:lang w:val="pt-BR"/>
        </w:rPr>
        <w:t xml:space="preserve"> in </w:t>
      </w:r>
      <w:proofErr w:type="spellStart"/>
      <w:r w:rsidRPr="0015003A">
        <w:rPr>
          <w:rFonts w:ascii="Arial" w:hAnsi="Arial" w:cs="Arial"/>
          <w:lang w:val="pt-BR"/>
        </w:rPr>
        <w:t>public</w:t>
      </w:r>
      <w:proofErr w:type="spellEnd"/>
      <w:r w:rsidRPr="0015003A">
        <w:rPr>
          <w:rFonts w:ascii="Arial" w:hAnsi="Arial" w:cs="Arial"/>
          <w:lang w:val="pt-BR"/>
        </w:rPr>
        <w:t xml:space="preserve"> </w:t>
      </w:r>
      <w:proofErr w:type="spellStart"/>
      <w:r w:rsidRPr="0015003A">
        <w:rPr>
          <w:rFonts w:ascii="Arial" w:hAnsi="Arial" w:cs="Arial"/>
          <w:lang w:val="pt-BR"/>
        </w:rPr>
        <w:t>health</w:t>
      </w:r>
      <w:proofErr w:type="spellEnd"/>
      <w:r w:rsidRPr="0015003A">
        <w:rPr>
          <w:rFonts w:ascii="Arial" w:hAnsi="Arial" w:cs="Arial"/>
          <w:lang w:val="pt-BR"/>
        </w:rPr>
        <w:t xml:space="preserve">, </w:t>
      </w:r>
      <w:proofErr w:type="spellStart"/>
      <w:r w:rsidRPr="0015003A">
        <w:rPr>
          <w:rFonts w:ascii="Arial" w:hAnsi="Arial" w:cs="Arial"/>
          <w:lang w:val="pt-BR"/>
        </w:rPr>
        <w:t>particularly</w:t>
      </w:r>
      <w:proofErr w:type="spellEnd"/>
      <w:r w:rsidRPr="0015003A">
        <w:rPr>
          <w:rFonts w:ascii="Arial" w:hAnsi="Arial" w:cs="Arial"/>
          <w:lang w:val="pt-BR"/>
        </w:rPr>
        <w:t xml:space="preserve"> in </w:t>
      </w:r>
      <w:proofErr w:type="spellStart"/>
      <w:r w:rsidRPr="0015003A">
        <w:rPr>
          <w:rFonts w:ascii="Arial" w:hAnsi="Arial" w:cs="Arial"/>
          <w:lang w:val="pt-BR"/>
        </w:rPr>
        <w:t>the</w:t>
      </w:r>
      <w:proofErr w:type="spellEnd"/>
      <w:r w:rsidRPr="0015003A">
        <w:rPr>
          <w:rFonts w:ascii="Arial" w:hAnsi="Arial" w:cs="Arial"/>
          <w:lang w:val="pt-BR"/>
        </w:rPr>
        <w:t xml:space="preserve"> face </w:t>
      </w:r>
      <w:proofErr w:type="spellStart"/>
      <w:r w:rsidRPr="0015003A">
        <w:rPr>
          <w:rFonts w:ascii="Arial" w:hAnsi="Arial" w:cs="Arial"/>
          <w:lang w:val="pt-BR"/>
        </w:rPr>
        <w:t>of</w:t>
      </w:r>
      <w:proofErr w:type="spellEnd"/>
      <w:r w:rsidRPr="0015003A">
        <w:rPr>
          <w:rFonts w:ascii="Arial" w:hAnsi="Arial" w:cs="Arial"/>
          <w:lang w:val="pt-BR"/>
        </w:rPr>
        <w:t xml:space="preserve"> financial </w:t>
      </w:r>
      <w:proofErr w:type="spellStart"/>
      <w:r w:rsidRPr="0015003A">
        <w:rPr>
          <w:rFonts w:ascii="Arial" w:hAnsi="Arial" w:cs="Arial"/>
          <w:lang w:val="pt-BR"/>
        </w:rPr>
        <w:t>sustainability</w:t>
      </w:r>
      <w:proofErr w:type="spellEnd"/>
      <w:r w:rsidRPr="0015003A">
        <w:rPr>
          <w:rFonts w:ascii="Arial" w:hAnsi="Arial" w:cs="Arial"/>
          <w:lang w:val="pt-BR"/>
        </w:rPr>
        <w:t xml:space="preserve"> </w:t>
      </w:r>
      <w:proofErr w:type="spellStart"/>
      <w:r w:rsidRPr="0015003A">
        <w:rPr>
          <w:rFonts w:ascii="Arial" w:hAnsi="Arial" w:cs="Arial"/>
          <w:lang w:val="pt-BR"/>
        </w:rPr>
        <w:t>challenges</w:t>
      </w:r>
      <w:proofErr w:type="spellEnd"/>
      <w:r w:rsidRPr="0015003A">
        <w:rPr>
          <w:rFonts w:ascii="Arial" w:hAnsi="Arial" w:cs="Arial"/>
          <w:lang w:val="pt-BR"/>
        </w:rPr>
        <w:t xml:space="preserve"> </w:t>
      </w:r>
      <w:proofErr w:type="spellStart"/>
      <w:r w:rsidRPr="0015003A">
        <w:rPr>
          <w:rFonts w:ascii="Arial" w:hAnsi="Arial" w:cs="Arial"/>
          <w:lang w:val="pt-BR"/>
        </w:rPr>
        <w:t>encountered</w:t>
      </w:r>
      <w:proofErr w:type="spellEnd"/>
      <w:r w:rsidRPr="0015003A">
        <w:rPr>
          <w:rFonts w:ascii="Arial" w:hAnsi="Arial" w:cs="Arial"/>
          <w:lang w:val="pt-BR"/>
        </w:rPr>
        <w:t xml:space="preserve"> </w:t>
      </w:r>
      <w:proofErr w:type="spellStart"/>
      <w:r w:rsidRPr="0015003A">
        <w:rPr>
          <w:rFonts w:ascii="Arial" w:hAnsi="Arial" w:cs="Arial"/>
          <w:lang w:val="pt-BR"/>
        </w:rPr>
        <w:t>by</w:t>
      </w:r>
      <w:proofErr w:type="spellEnd"/>
      <w:r w:rsidRPr="0015003A">
        <w:rPr>
          <w:rFonts w:ascii="Arial" w:hAnsi="Arial" w:cs="Arial"/>
          <w:lang w:val="pt-BR"/>
        </w:rPr>
        <w:t xml:space="preserve"> </w:t>
      </w:r>
      <w:proofErr w:type="spellStart"/>
      <w:r w:rsidRPr="0015003A">
        <w:rPr>
          <w:rFonts w:ascii="Arial" w:hAnsi="Arial" w:cs="Arial"/>
          <w:lang w:val="pt-BR"/>
        </w:rPr>
        <w:t>the</w:t>
      </w:r>
      <w:proofErr w:type="spellEnd"/>
      <w:r w:rsidRPr="0015003A">
        <w:rPr>
          <w:rFonts w:ascii="Arial" w:hAnsi="Arial" w:cs="Arial"/>
          <w:lang w:val="pt-BR"/>
        </w:rPr>
        <w:t xml:space="preserve"> </w:t>
      </w:r>
      <w:proofErr w:type="spellStart"/>
      <w:r w:rsidRPr="0015003A">
        <w:rPr>
          <w:rFonts w:ascii="Arial" w:hAnsi="Arial" w:cs="Arial"/>
          <w:lang w:val="pt-BR"/>
        </w:rPr>
        <w:t>Unified</w:t>
      </w:r>
      <w:proofErr w:type="spellEnd"/>
      <w:r w:rsidRPr="0015003A">
        <w:rPr>
          <w:rFonts w:ascii="Arial" w:hAnsi="Arial" w:cs="Arial"/>
          <w:lang w:val="pt-BR"/>
        </w:rPr>
        <w:t xml:space="preserve"> Health System (SUS). </w:t>
      </w:r>
      <w:proofErr w:type="spellStart"/>
      <w:r w:rsidRPr="0015003A">
        <w:rPr>
          <w:rFonts w:ascii="Arial" w:hAnsi="Arial" w:cs="Arial"/>
          <w:lang w:val="pt-BR"/>
        </w:rPr>
        <w:t>This</w:t>
      </w:r>
      <w:proofErr w:type="spellEnd"/>
      <w:r w:rsidRPr="0015003A">
        <w:rPr>
          <w:rFonts w:ascii="Arial" w:hAnsi="Arial" w:cs="Arial"/>
          <w:lang w:val="pt-BR"/>
        </w:rPr>
        <w:t xml:space="preserve"> </w:t>
      </w:r>
      <w:proofErr w:type="spellStart"/>
      <w:r w:rsidRPr="0015003A">
        <w:rPr>
          <w:rFonts w:ascii="Arial" w:hAnsi="Arial" w:cs="Arial"/>
          <w:lang w:val="pt-BR"/>
        </w:rPr>
        <w:t>study</w:t>
      </w:r>
      <w:proofErr w:type="spellEnd"/>
      <w:r w:rsidRPr="0015003A">
        <w:rPr>
          <w:rFonts w:ascii="Arial" w:hAnsi="Arial" w:cs="Arial"/>
          <w:lang w:val="pt-BR"/>
        </w:rPr>
        <w:t xml:space="preserve"> </w:t>
      </w:r>
      <w:proofErr w:type="spellStart"/>
      <w:r w:rsidRPr="0015003A">
        <w:rPr>
          <w:rFonts w:ascii="Arial" w:hAnsi="Arial" w:cs="Arial"/>
          <w:lang w:val="pt-BR"/>
        </w:rPr>
        <w:t>aims</w:t>
      </w:r>
      <w:proofErr w:type="spellEnd"/>
      <w:r w:rsidRPr="0015003A">
        <w:rPr>
          <w:rFonts w:ascii="Arial" w:hAnsi="Arial" w:cs="Arial"/>
          <w:lang w:val="pt-BR"/>
        </w:rPr>
        <w:t xml:space="preserve"> </w:t>
      </w:r>
      <w:proofErr w:type="spellStart"/>
      <w:r w:rsidRPr="0015003A">
        <w:rPr>
          <w:rFonts w:ascii="Arial" w:hAnsi="Arial" w:cs="Arial"/>
          <w:lang w:val="pt-BR"/>
        </w:rPr>
        <w:t>to</w:t>
      </w:r>
      <w:proofErr w:type="spellEnd"/>
      <w:r w:rsidRPr="0015003A">
        <w:rPr>
          <w:rFonts w:ascii="Arial" w:hAnsi="Arial" w:cs="Arial"/>
          <w:lang w:val="pt-BR"/>
        </w:rPr>
        <w:t xml:space="preserve"> </w:t>
      </w:r>
      <w:proofErr w:type="spellStart"/>
      <w:r w:rsidRPr="0015003A">
        <w:rPr>
          <w:rFonts w:ascii="Arial" w:hAnsi="Arial" w:cs="Arial"/>
          <w:lang w:val="pt-BR"/>
        </w:rPr>
        <w:t>analyze</w:t>
      </w:r>
      <w:proofErr w:type="spellEnd"/>
      <w:r w:rsidRPr="0015003A">
        <w:rPr>
          <w:rFonts w:ascii="Arial" w:hAnsi="Arial" w:cs="Arial"/>
          <w:lang w:val="pt-BR"/>
        </w:rPr>
        <w:t xml:space="preserve"> </w:t>
      </w:r>
      <w:proofErr w:type="spellStart"/>
      <w:r w:rsidRPr="0015003A">
        <w:rPr>
          <w:rFonts w:ascii="Arial" w:hAnsi="Arial" w:cs="Arial"/>
          <w:lang w:val="pt-BR"/>
        </w:rPr>
        <w:t>the</w:t>
      </w:r>
      <w:proofErr w:type="spellEnd"/>
      <w:r w:rsidRPr="0015003A">
        <w:rPr>
          <w:rFonts w:ascii="Arial" w:hAnsi="Arial" w:cs="Arial"/>
          <w:lang w:val="pt-BR"/>
        </w:rPr>
        <w:t xml:space="preserve"> </w:t>
      </w:r>
      <w:proofErr w:type="spellStart"/>
      <w:r w:rsidRPr="0015003A">
        <w:rPr>
          <w:rFonts w:ascii="Arial" w:hAnsi="Arial" w:cs="Arial"/>
          <w:lang w:val="pt-BR"/>
        </w:rPr>
        <w:t>main</w:t>
      </w:r>
      <w:proofErr w:type="spellEnd"/>
      <w:r w:rsidRPr="0015003A">
        <w:rPr>
          <w:rFonts w:ascii="Arial" w:hAnsi="Arial" w:cs="Arial"/>
          <w:lang w:val="pt-BR"/>
        </w:rPr>
        <w:t xml:space="preserve"> </w:t>
      </w:r>
      <w:proofErr w:type="spellStart"/>
      <w:r w:rsidRPr="0015003A">
        <w:rPr>
          <w:rFonts w:ascii="Arial" w:hAnsi="Arial" w:cs="Arial"/>
          <w:lang w:val="pt-BR"/>
        </w:rPr>
        <w:t>technological</w:t>
      </w:r>
      <w:proofErr w:type="spellEnd"/>
      <w:r w:rsidRPr="0015003A">
        <w:rPr>
          <w:rFonts w:ascii="Arial" w:hAnsi="Arial" w:cs="Arial"/>
          <w:lang w:val="pt-BR"/>
        </w:rPr>
        <w:t xml:space="preserve"> models </w:t>
      </w:r>
      <w:proofErr w:type="spellStart"/>
      <w:r w:rsidRPr="0015003A">
        <w:rPr>
          <w:rFonts w:ascii="Arial" w:hAnsi="Arial" w:cs="Arial"/>
          <w:lang w:val="pt-BR"/>
        </w:rPr>
        <w:t>of</w:t>
      </w:r>
      <w:proofErr w:type="spellEnd"/>
      <w:r w:rsidRPr="0015003A">
        <w:rPr>
          <w:rFonts w:ascii="Arial" w:hAnsi="Arial" w:cs="Arial"/>
          <w:lang w:val="pt-BR"/>
        </w:rPr>
        <w:t xml:space="preserve"> </w:t>
      </w:r>
      <w:proofErr w:type="spellStart"/>
      <w:r w:rsidRPr="0015003A">
        <w:rPr>
          <w:rFonts w:ascii="Arial" w:hAnsi="Arial" w:cs="Arial"/>
          <w:lang w:val="pt-BR"/>
        </w:rPr>
        <w:t>traceability</w:t>
      </w:r>
      <w:proofErr w:type="spellEnd"/>
      <w:r w:rsidRPr="0015003A">
        <w:rPr>
          <w:rFonts w:ascii="Arial" w:hAnsi="Arial" w:cs="Arial"/>
          <w:lang w:val="pt-BR"/>
        </w:rPr>
        <w:t xml:space="preserve"> </w:t>
      </w:r>
      <w:proofErr w:type="spellStart"/>
      <w:r w:rsidRPr="0015003A">
        <w:rPr>
          <w:rFonts w:ascii="Arial" w:hAnsi="Arial" w:cs="Arial"/>
          <w:lang w:val="pt-BR"/>
        </w:rPr>
        <w:t>applicable</w:t>
      </w:r>
      <w:proofErr w:type="spellEnd"/>
      <w:r w:rsidRPr="0015003A">
        <w:rPr>
          <w:rFonts w:ascii="Arial" w:hAnsi="Arial" w:cs="Arial"/>
          <w:lang w:val="pt-BR"/>
        </w:rPr>
        <w:t xml:space="preserve"> </w:t>
      </w:r>
      <w:proofErr w:type="spellStart"/>
      <w:r w:rsidRPr="0015003A">
        <w:rPr>
          <w:rFonts w:ascii="Arial" w:hAnsi="Arial" w:cs="Arial"/>
          <w:lang w:val="pt-BR"/>
        </w:rPr>
        <w:t>to</w:t>
      </w:r>
      <w:proofErr w:type="spellEnd"/>
      <w:r w:rsidRPr="0015003A">
        <w:rPr>
          <w:rFonts w:ascii="Arial" w:hAnsi="Arial" w:cs="Arial"/>
          <w:lang w:val="pt-BR"/>
        </w:rPr>
        <w:t xml:space="preserve"> hospital management, </w:t>
      </w:r>
      <w:proofErr w:type="spellStart"/>
      <w:r w:rsidRPr="0015003A">
        <w:rPr>
          <w:rFonts w:ascii="Arial" w:hAnsi="Arial" w:cs="Arial"/>
          <w:lang w:val="pt-BR"/>
        </w:rPr>
        <w:t>identifying</w:t>
      </w:r>
      <w:proofErr w:type="spellEnd"/>
      <w:r w:rsidRPr="0015003A">
        <w:rPr>
          <w:rFonts w:ascii="Arial" w:hAnsi="Arial" w:cs="Arial"/>
          <w:lang w:val="pt-BR"/>
        </w:rPr>
        <w:t xml:space="preserve"> </w:t>
      </w:r>
      <w:proofErr w:type="spellStart"/>
      <w:r w:rsidRPr="0015003A">
        <w:rPr>
          <w:rFonts w:ascii="Arial" w:hAnsi="Arial" w:cs="Arial"/>
          <w:lang w:val="pt-BR"/>
        </w:rPr>
        <w:t>their</w:t>
      </w:r>
      <w:proofErr w:type="spellEnd"/>
      <w:r w:rsidRPr="0015003A">
        <w:rPr>
          <w:rFonts w:ascii="Arial" w:hAnsi="Arial" w:cs="Arial"/>
          <w:lang w:val="pt-BR"/>
        </w:rPr>
        <w:t xml:space="preserve"> </w:t>
      </w:r>
      <w:proofErr w:type="spellStart"/>
      <w:r w:rsidRPr="0015003A">
        <w:rPr>
          <w:rFonts w:ascii="Arial" w:hAnsi="Arial" w:cs="Arial"/>
          <w:lang w:val="pt-BR"/>
        </w:rPr>
        <w:t>contributions</w:t>
      </w:r>
      <w:proofErr w:type="spellEnd"/>
      <w:r w:rsidRPr="0015003A">
        <w:rPr>
          <w:rFonts w:ascii="Arial" w:hAnsi="Arial" w:cs="Arial"/>
          <w:lang w:val="pt-BR"/>
        </w:rPr>
        <w:t xml:space="preserve"> </w:t>
      </w:r>
      <w:proofErr w:type="spellStart"/>
      <w:r w:rsidRPr="0015003A">
        <w:rPr>
          <w:rFonts w:ascii="Arial" w:hAnsi="Arial" w:cs="Arial"/>
          <w:lang w:val="pt-BR"/>
        </w:rPr>
        <w:t>to</w:t>
      </w:r>
      <w:proofErr w:type="spellEnd"/>
      <w:r w:rsidRPr="0015003A">
        <w:rPr>
          <w:rFonts w:ascii="Arial" w:hAnsi="Arial" w:cs="Arial"/>
          <w:lang w:val="pt-BR"/>
        </w:rPr>
        <w:t xml:space="preserve"> </w:t>
      </w:r>
      <w:proofErr w:type="spellStart"/>
      <w:r w:rsidRPr="0015003A">
        <w:rPr>
          <w:rFonts w:ascii="Arial" w:hAnsi="Arial" w:cs="Arial"/>
          <w:lang w:val="pt-BR"/>
        </w:rPr>
        <w:t>operational</w:t>
      </w:r>
      <w:proofErr w:type="spellEnd"/>
      <w:r w:rsidRPr="0015003A">
        <w:rPr>
          <w:rFonts w:ascii="Arial" w:hAnsi="Arial" w:cs="Arial"/>
          <w:lang w:val="pt-BR"/>
        </w:rPr>
        <w:t xml:space="preserve"> </w:t>
      </w:r>
      <w:proofErr w:type="spellStart"/>
      <w:r w:rsidRPr="0015003A">
        <w:rPr>
          <w:rFonts w:ascii="Arial" w:hAnsi="Arial" w:cs="Arial"/>
          <w:lang w:val="pt-BR"/>
        </w:rPr>
        <w:t>efficiency</w:t>
      </w:r>
      <w:proofErr w:type="spellEnd"/>
      <w:r w:rsidRPr="0015003A">
        <w:rPr>
          <w:rFonts w:ascii="Arial" w:hAnsi="Arial" w:cs="Arial"/>
          <w:lang w:val="pt-BR"/>
        </w:rPr>
        <w:t xml:space="preserve">, </w:t>
      </w:r>
      <w:proofErr w:type="spellStart"/>
      <w:r w:rsidRPr="0015003A">
        <w:rPr>
          <w:rFonts w:ascii="Arial" w:hAnsi="Arial" w:cs="Arial"/>
          <w:lang w:val="pt-BR"/>
        </w:rPr>
        <w:t>patient</w:t>
      </w:r>
      <w:proofErr w:type="spellEnd"/>
      <w:r w:rsidRPr="0015003A">
        <w:rPr>
          <w:rFonts w:ascii="Arial" w:hAnsi="Arial" w:cs="Arial"/>
          <w:lang w:val="pt-BR"/>
        </w:rPr>
        <w:t xml:space="preserve"> </w:t>
      </w:r>
      <w:proofErr w:type="spellStart"/>
      <w:r w:rsidRPr="0015003A">
        <w:rPr>
          <w:rFonts w:ascii="Arial" w:hAnsi="Arial" w:cs="Arial"/>
          <w:lang w:val="pt-BR"/>
        </w:rPr>
        <w:t>safety</w:t>
      </w:r>
      <w:proofErr w:type="spellEnd"/>
      <w:r w:rsidRPr="0015003A">
        <w:rPr>
          <w:rFonts w:ascii="Arial" w:hAnsi="Arial" w:cs="Arial"/>
          <w:lang w:val="pt-BR"/>
        </w:rPr>
        <w:t xml:space="preserve">, </w:t>
      </w:r>
      <w:proofErr w:type="spellStart"/>
      <w:r w:rsidRPr="0015003A">
        <w:rPr>
          <w:rFonts w:ascii="Arial" w:hAnsi="Arial" w:cs="Arial"/>
          <w:lang w:val="pt-BR"/>
        </w:rPr>
        <w:t>and</w:t>
      </w:r>
      <w:proofErr w:type="spellEnd"/>
      <w:r w:rsidRPr="0015003A">
        <w:rPr>
          <w:rFonts w:ascii="Arial" w:hAnsi="Arial" w:cs="Arial"/>
          <w:lang w:val="pt-BR"/>
        </w:rPr>
        <w:t xml:space="preserve"> </w:t>
      </w:r>
      <w:proofErr w:type="spellStart"/>
      <w:r w:rsidRPr="0015003A">
        <w:rPr>
          <w:rFonts w:ascii="Arial" w:hAnsi="Arial" w:cs="Arial"/>
          <w:lang w:val="pt-BR"/>
        </w:rPr>
        <w:t>cost</w:t>
      </w:r>
      <w:proofErr w:type="spellEnd"/>
      <w:r w:rsidRPr="0015003A">
        <w:rPr>
          <w:rFonts w:ascii="Arial" w:hAnsi="Arial" w:cs="Arial"/>
          <w:lang w:val="pt-BR"/>
        </w:rPr>
        <w:t xml:space="preserve"> </w:t>
      </w:r>
      <w:proofErr w:type="spellStart"/>
      <w:r w:rsidRPr="0015003A">
        <w:rPr>
          <w:rFonts w:ascii="Arial" w:hAnsi="Arial" w:cs="Arial"/>
          <w:lang w:val="pt-BR"/>
        </w:rPr>
        <w:t>optimization</w:t>
      </w:r>
      <w:proofErr w:type="spellEnd"/>
      <w:r w:rsidRPr="0015003A">
        <w:rPr>
          <w:rFonts w:ascii="Arial" w:hAnsi="Arial" w:cs="Arial"/>
          <w:lang w:val="pt-BR"/>
        </w:rPr>
        <w:t xml:space="preserve">. It </w:t>
      </w:r>
      <w:proofErr w:type="spellStart"/>
      <w:r w:rsidRPr="0015003A">
        <w:rPr>
          <w:rFonts w:ascii="Arial" w:hAnsi="Arial" w:cs="Arial"/>
          <w:lang w:val="pt-BR"/>
        </w:rPr>
        <w:t>is</w:t>
      </w:r>
      <w:proofErr w:type="spellEnd"/>
      <w:r w:rsidRPr="0015003A">
        <w:rPr>
          <w:rFonts w:ascii="Arial" w:hAnsi="Arial" w:cs="Arial"/>
          <w:lang w:val="pt-BR"/>
        </w:rPr>
        <w:t xml:space="preserve"> </w:t>
      </w:r>
      <w:proofErr w:type="spellStart"/>
      <w:r w:rsidRPr="0015003A">
        <w:rPr>
          <w:rFonts w:ascii="Arial" w:hAnsi="Arial" w:cs="Arial"/>
          <w:lang w:val="pt-BR"/>
        </w:rPr>
        <w:t>an</w:t>
      </w:r>
      <w:proofErr w:type="spellEnd"/>
      <w:r w:rsidRPr="0015003A">
        <w:rPr>
          <w:rFonts w:ascii="Arial" w:hAnsi="Arial" w:cs="Arial"/>
          <w:lang w:val="pt-BR"/>
        </w:rPr>
        <w:t xml:space="preserve"> </w:t>
      </w:r>
      <w:proofErr w:type="spellStart"/>
      <w:r w:rsidRPr="0015003A">
        <w:rPr>
          <w:rFonts w:ascii="Arial" w:hAnsi="Arial" w:cs="Arial"/>
          <w:lang w:val="pt-BR"/>
        </w:rPr>
        <w:t>integrative</w:t>
      </w:r>
      <w:proofErr w:type="spellEnd"/>
      <w:r w:rsidRPr="0015003A">
        <w:rPr>
          <w:rFonts w:ascii="Arial" w:hAnsi="Arial" w:cs="Arial"/>
          <w:lang w:val="pt-BR"/>
        </w:rPr>
        <w:t xml:space="preserve"> </w:t>
      </w:r>
      <w:proofErr w:type="spellStart"/>
      <w:r w:rsidRPr="0015003A">
        <w:rPr>
          <w:rFonts w:ascii="Arial" w:hAnsi="Arial" w:cs="Arial"/>
          <w:lang w:val="pt-BR"/>
        </w:rPr>
        <w:t>bibliographic</w:t>
      </w:r>
      <w:proofErr w:type="spellEnd"/>
      <w:r w:rsidRPr="0015003A">
        <w:rPr>
          <w:rFonts w:ascii="Arial" w:hAnsi="Arial" w:cs="Arial"/>
          <w:lang w:val="pt-BR"/>
        </w:rPr>
        <w:t xml:space="preserve"> review </w:t>
      </w:r>
      <w:proofErr w:type="spellStart"/>
      <w:r w:rsidRPr="0015003A">
        <w:rPr>
          <w:rFonts w:ascii="Arial" w:hAnsi="Arial" w:cs="Arial"/>
          <w:lang w:val="pt-BR"/>
        </w:rPr>
        <w:t>with</w:t>
      </w:r>
      <w:proofErr w:type="spellEnd"/>
      <w:r w:rsidRPr="0015003A">
        <w:rPr>
          <w:rFonts w:ascii="Arial" w:hAnsi="Arial" w:cs="Arial"/>
          <w:lang w:val="pt-BR"/>
        </w:rPr>
        <w:t xml:space="preserve"> a </w:t>
      </w:r>
      <w:proofErr w:type="spellStart"/>
      <w:r w:rsidRPr="0015003A">
        <w:rPr>
          <w:rFonts w:ascii="Arial" w:hAnsi="Arial" w:cs="Arial"/>
          <w:lang w:val="pt-BR"/>
        </w:rPr>
        <w:t>qualitative</w:t>
      </w:r>
      <w:proofErr w:type="spellEnd"/>
      <w:r w:rsidRPr="0015003A">
        <w:rPr>
          <w:rFonts w:ascii="Arial" w:hAnsi="Arial" w:cs="Arial"/>
          <w:lang w:val="pt-BR"/>
        </w:rPr>
        <w:t xml:space="preserve"> approach, </w:t>
      </w:r>
      <w:proofErr w:type="spellStart"/>
      <w:r w:rsidRPr="0015003A">
        <w:rPr>
          <w:rFonts w:ascii="Arial" w:hAnsi="Arial" w:cs="Arial"/>
          <w:lang w:val="pt-BR"/>
        </w:rPr>
        <w:t>based</w:t>
      </w:r>
      <w:proofErr w:type="spellEnd"/>
      <w:r w:rsidRPr="0015003A">
        <w:rPr>
          <w:rFonts w:ascii="Arial" w:hAnsi="Arial" w:cs="Arial"/>
          <w:lang w:val="pt-BR"/>
        </w:rPr>
        <w:t xml:space="preserve"> </w:t>
      </w:r>
      <w:proofErr w:type="spellStart"/>
      <w:r w:rsidRPr="0015003A">
        <w:rPr>
          <w:rFonts w:ascii="Arial" w:hAnsi="Arial" w:cs="Arial"/>
          <w:lang w:val="pt-BR"/>
        </w:rPr>
        <w:t>on</w:t>
      </w:r>
      <w:proofErr w:type="spellEnd"/>
      <w:r w:rsidRPr="0015003A">
        <w:rPr>
          <w:rFonts w:ascii="Arial" w:hAnsi="Arial" w:cs="Arial"/>
          <w:lang w:val="pt-BR"/>
        </w:rPr>
        <w:t xml:space="preserve"> </w:t>
      </w:r>
      <w:proofErr w:type="spellStart"/>
      <w:r w:rsidRPr="0015003A">
        <w:rPr>
          <w:rFonts w:ascii="Arial" w:hAnsi="Arial" w:cs="Arial"/>
          <w:lang w:val="pt-BR"/>
        </w:rPr>
        <w:t>national</w:t>
      </w:r>
      <w:proofErr w:type="spellEnd"/>
      <w:r w:rsidRPr="0015003A">
        <w:rPr>
          <w:rFonts w:ascii="Arial" w:hAnsi="Arial" w:cs="Arial"/>
          <w:lang w:val="pt-BR"/>
        </w:rPr>
        <w:t xml:space="preserve"> </w:t>
      </w:r>
      <w:proofErr w:type="spellStart"/>
      <w:r w:rsidRPr="0015003A">
        <w:rPr>
          <w:rFonts w:ascii="Arial" w:hAnsi="Arial" w:cs="Arial"/>
          <w:lang w:val="pt-BR"/>
        </w:rPr>
        <w:t>and</w:t>
      </w:r>
      <w:proofErr w:type="spellEnd"/>
      <w:r w:rsidRPr="0015003A">
        <w:rPr>
          <w:rFonts w:ascii="Arial" w:hAnsi="Arial" w:cs="Arial"/>
          <w:lang w:val="pt-BR"/>
        </w:rPr>
        <w:t xml:space="preserve"> </w:t>
      </w:r>
      <w:proofErr w:type="spellStart"/>
      <w:r w:rsidRPr="0015003A">
        <w:rPr>
          <w:rFonts w:ascii="Arial" w:hAnsi="Arial" w:cs="Arial"/>
          <w:lang w:val="pt-BR"/>
        </w:rPr>
        <w:t>international</w:t>
      </w:r>
      <w:proofErr w:type="spellEnd"/>
      <w:r w:rsidRPr="0015003A">
        <w:rPr>
          <w:rFonts w:ascii="Arial" w:hAnsi="Arial" w:cs="Arial"/>
          <w:lang w:val="pt-BR"/>
        </w:rPr>
        <w:t xml:space="preserve"> </w:t>
      </w:r>
      <w:proofErr w:type="spellStart"/>
      <w:r w:rsidRPr="0015003A">
        <w:rPr>
          <w:rFonts w:ascii="Arial" w:hAnsi="Arial" w:cs="Arial"/>
          <w:lang w:val="pt-BR"/>
        </w:rPr>
        <w:t>publications</w:t>
      </w:r>
      <w:proofErr w:type="spellEnd"/>
      <w:r w:rsidRPr="0015003A">
        <w:rPr>
          <w:rFonts w:ascii="Arial" w:hAnsi="Arial" w:cs="Arial"/>
          <w:lang w:val="pt-BR"/>
        </w:rPr>
        <w:t xml:space="preserve"> </w:t>
      </w:r>
      <w:proofErr w:type="spellStart"/>
      <w:r w:rsidRPr="0015003A">
        <w:rPr>
          <w:rFonts w:ascii="Arial" w:hAnsi="Arial" w:cs="Arial"/>
          <w:lang w:val="pt-BR"/>
        </w:rPr>
        <w:t>between</w:t>
      </w:r>
      <w:proofErr w:type="spellEnd"/>
      <w:r w:rsidRPr="0015003A">
        <w:rPr>
          <w:rFonts w:ascii="Arial" w:hAnsi="Arial" w:cs="Arial"/>
          <w:lang w:val="pt-BR"/>
        </w:rPr>
        <w:t xml:space="preserve"> 2015 </w:t>
      </w:r>
      <w:proofErr w:type="spellStart"/>
      <w:r w:rsidRPr="0015003A">
        <w:rPr>
          <w:rFonts w:ascii="Arial" w:hAnsi="Arial" w:cs="Arial"/>
          <w:lang w:val="pt-BR"/>
        </w:rPr>
        <w:t>and</w:t>
      </w:r>
      <w:proofErr w:type="spellEnd"/>
      <w:r w:rsidRPr="0015003A">
        <w:rPr>
          <w:rFonts w:ascii="Arial" w:hAnsi="Arial" w:cs="Arial"/>
          <w:lang w:val="pt-BR"/>
        </w:rPr>
        <w:t xml:space="preserve"> 2025. The </w:t>
      </w:r>
      <w:proofErr w:type="spellStart"/>
      <w:r w:rsidRPr="0015003A">
        <w:rPr>
          <w:rFonts w:ascii="Arial" w:hAnsi="Arial" w:cs="Arial"/>
          <w:lang w:val="pt-BR"/>
        </w:rPr>
        <w:t>results</w:t>
      </w:r>
      <w:proofErr w:type="spellEnd"/>
      <w:r w:rsidRPr="0015003A">
        <w:rPr>
          <w:rFonts w:ascii="Arial" w:hAnsi="Arial" w:cs="Arial"/>
          <w:lang w:val="pt-BR"/>
        </w:rPr>
        <w:t xml:space="preserve"> </w:t>
      </w:r>
      <w:proofErr w:type="spellStart"/>
      <w:r w:rsidRPr="0015003A">
        <w:rPr>
          <w:rFonts w:ascii="Arial" w:hAnsi="Arial" w:cs="Arial"/>
          <w:lang w:val="pt-BR"/>
        </w:rPr>
        <w:t>indicate</w:t>
      </w:r>
      <w:proofErr w:type="spellEnd"/>
      <w:r w:rsidRPr="0015003A">
        <w:rPr>
          <w:rFonts w:ascii="Arial" w:hAnsi="Arial" w:cs="Arial"/>
          <w:lang w:val="pt-BR"/>
        </w:rPr>
        <w:t xml:space="preserve"> </w:t>
      </w:r>
      <w:proofErr w:type="spellStart"/>
      <w:r w:rsidRPr="0015003A">
        <w:rPr>
          <w:rFonts w:ascii="Arial" w:hAnsi="Arial" w:cs="Arial"/>
          <w:lang w:val="pt-BR"/>
        </w:rPr>
        <w:t>that</w:t>
      </w:r>
      <w:proofErr w:type="spellEnd"/>
      <w:r w:rsidRPr="0015003A">
        <w:rPr>
          <w:rFonts w:ascii="Arial" w:hAnsi="Arial" w:cs="Arial"/>
          <w:lang w:val="pt-BR"/>
        </w:rPr>
        <w:t xml:space="preserve"> </w:t>
      </w:r>
      <w:proofErr w:type="spellStart"/>
      <w:r w:rsidRPr="0015003A">
        <w:rPr>
          <w:rFonts w:ascii="Arial" w:hAnsi="Arial" w:cs="Arial"/>
          <w:lang w:val="pt-BR"/>
        </w:rPr>
        <w:t>technologies</w:t>
      </w:r>
      <w:proofErr w:type="spellEnd"/>
      <w:r w:rsidRPr="0015003A">
        <w:rPr>
          <w:rFonts w:ascii="Arial" w:hAnsi="Arial" w:cs="Arial"/>
          <w:lang w:val="pt-BR"/>
        </w:rPr>
        <w:t xml:space="preserve"> </w:t>
      </w:r>
      <w:proofErr w:type="spellStart"/>
      <w:r w:rsidRPr="0015003A">
        <w:rPr>
          <w:rFonts w:ascii="Arial" w:hAnsi="Arial" w:cs="Arial"/>
          <w:lang w:val="pt-BR"/>
        </w:rPr>
        <w:t>such</w:t>
      </w:r>
      <w:proofErr w:type="spellEnd"/>
      <w:r w:rsidRPr="0015003A">
        <w:rPr>
          <w:rFonts w:ascii="Arial" w:hAnsi="Arial" w:cs="Arial"/>
          <w:lang w:val="pt-BR"/>
        </w:rPr>
        <w:t xml:space="preserve"> as RFID, blockchain, </w:t>
      </w:r>
      <w:proofErr w:type="spellStart"/>
      <w:r w:rsidRPr="0015003A">
        <w:rPr>
          <w:rFonts w:ascii="Arial" w:hAnsi="Arial" w:cs="Arial"/>
          <w:lang w:val="pt-BR"/>
        </w:rPr>
        <w:t>and</w:t>
      </w:r>
      <w:proofErr w:type="spellEnd"/>
      <w:r w:rsidRPr="0015003A">
        <w:rPr>
          <w:rFonts w:ascii="Arial" w:hAnsi="Arial" w:cs="Arial"/>
          <w:lang w:val="pt-BR"/>
        </w:rPr>
        <w:t xml:space="preserve"> </w:t>
      </w:r>
      <w:proofErr w:type="spellStart"/>
      <w:r w:rsidRPr="0015003A">
        <w:rPr>
          <w:rFonts w:ascii="Arial" w:hAnsi="Arial" w:cs="Arial"/>
          <w:lang w:val="pt-BR"/>
        </w:rPr>
        <w:t>two</w:t>
      </w:r>
      <w:proofErr w:type="spellEnd"/>
      <w:r w:rsidRPr="0015003A">
        <w:rPr>
          <w:rFonts w:ascii="Arial" w:hAnsi="Arial" w:cs="Arial"/>
          <w:lang w:val="pt-BR"/>
        </w:rPr>
        <w:t xml:space="preserve">-dimensional </w:t>
      </w:r>
      <w:proofErr w:type="spellStart"/>
      <w:r w:rsidRPr="0015003A">
        <w:rPr>
          <w:rFonts w:ascii="Arial" w:hAnsi="Arial" w:cs="Arial"/>
          <w:lang w:val="pt-BR"/>
        </w:rPr>
        <w:t>codes</w:t>
      </w:r>
      <w:proofErr w:type="spellEnd"/>
      <w:r w:rsidRPr="0015003A">
        <w:rPr>
          <w:rFonts w:ascii="Arial" w:hAnsi="Arial" w:cs="Arial"/>
          <w:lang w:val="pt-BR"/>
        </w:rPr>
        <w:t xml:space="preserve"> (</w:t>
      </w:r>
      <w:proofErr w:type="spellStart"/>
      <w:r w:rsidRPr="0015003A">
        <w:rPr>
          <w:rFonts w:ascii="Arial" w:hAnsi="Arial" w:cs="Arial"/>
          <w:lang w:val="pt-BR"/>
        </w:rPr>
        <w:t>Datamatrix</w:t>
      </w:r>
      <w:proofErr w:type="spellEnd"/>
      <w:r w:rsidRPr="0015003A">
        <w:rPr>
          <w:rFonts w:ascii="Arial" w:hAnsi="Arial" w:cs="Arial"/>
          <w:lang w:val="pt-BR"/>
        </w:rPr>
        <w:t xml:space="preserve"> </w:t>
      </w:r>
      <w:proofErr w:type="spellStart"/>
      <w:r w:rsidRPr="0015003A">
        <w:rPr>
          <w:rFonts w:ascii="Arial" w:hAnsi="Arial" w:cs="Arial"/>
          <w:lang w:val="pt-BR"/>
        </w:rPr>
        <w:t>and</w:t>
      </w:r>
      <w:proofErr w:type="spellEnd"/>
      <w:r w:rsidRPr="0015003A">
        <w:rPr>
          <w:rFonts w:ascii="Arial" w:hAnsi="Arial" w:cs="Arial"/>
          <w:lang w:val="pt-BR"/>
        </w:rPr>
        <w:t xml:space="preserve"> QR </w:t>
      </w:r>
      <w:proofErr w:type="spellStart"/>
      <w:r w:rsidRPr="0015003A">
        <w:rPr>
          <w:rFonts w:ascii="Arial" w:hAnsi="Arial" w:cs="Arial"/>
          <w:lang w:val="pt-BR"/>
        </w:rPr>
        <w:t>Code</w:t>
      </w:r>
      <w:proofErr w:type="spellEnd"/>
      <w:r w:rsidRPr="0015003A">
        <w:rPr>
          <w:rFonts w:ascii="Arial" w:hAnsi="Arial" w:cs="Arial"/>
          <w:lang w:val="pt-BR"/>
        </w:rPr>
        <w:t xml:space="preserve">) </w:t>
      </w:r>
      <w:proofErr w:type="spellStart"/>
      <w:r w:rsidRPr="0015003A">
        <w:rPr>
          <w:rFonts w:ascii="Arial" w:hAnsi="Arial" w:cs="Arial"/>
          <w:lang w:val="pt-BR"/>
        </w:rPr>
        <w:t>have</w:t>
      </w:r>
      <w:proofErr w:type="spellEnd"/>
      <w:r w:rsidRPr="0015003A">
        <w:rPr>
          <w:rFonts w:ascii="Arial" w:hAnsi="Arial" w:cs="Arial"/>
          <w:lang w:val="pt-BR"/>
        </w:rPr>
        <w:t xml:space="preserve"> </w:t>
      </w:r>
      <w:proofErr w:type="spellStart"/>
      <w:r w:rsidRPr="0015003A">
        <w:rPr>
          <w:rFonts w:ascii="Arial" w:hAnsi="Arial" w:cs="Arial"/>
          <w:lang w:val="pt-BR"/>
        </w:rPr>
        <w:t>significant</w:t>
      </w:r>
      <w:proofErr w:type="spellEnd"/>
      <w:r w:rsidRPr="0015003A">
        <w:rPr>
          <w:rFonts w:ascii="Arial" w:hAnsi="Arial" w:cs="Arial"/>
          <w:lang w:val="pt-BR"/>
        </w:rPr>
        <w:t xml:space="preserve"> </w:t>
      </w:r>
      <w:proofErr w:type="spellStart"/>
      <w:r w:rsidRPr="0015003A">
        <w:rPr>
          <w:rFonts w:ascii="Arial" w:hAnsi="Arial" w:cs="Arial"/>
          <w:lang w:val="pt-BR"/>
        </w:rPr>
        <w:t>potential</w:t>
      </w:r>
      <w:proofErr w:type="spellEnd"/>
      <w:r w:rsidRPr="0015003A">
        <w:rPr>
          <w:rFonts w:ascii="Arial" w:hAnsi="Arial" w:cs="Arial"/>
          <w:lang w:val="pt-BR"/>
        </w:rPr>
        <w:t xml:space="preserve"> </w:t>
      </w:r>
      <w:proofErr w:type="spellStart"/>
      <w:r w:rsidRPr="0015003A">
        <w:rPr>
          <w:rFonts w:ascii="Arial" w:hAnsi="Arial" w:cs="Arial"/>
          <w:lang w:val="pt-BR"/>
        </w:rPr>
        <w:t>to</w:t>
      </w:r>
      <w:proofErr w:type="spellEnd"/>
      <w:r w:rsidRPr="0015003A">
        <w:rPr>
          <w:rFonts w:ascii="Arial" w:hAnsi="Arial" w:cs="Arial"/>
          <w:lang w:val="pt-BR"/>
        </w:rPr>
        <w:t xml:space="preserve"> </w:t>
      </w:r>
      <w:proofErr w:type="spellStart"/>
      <w:r w:rsidRPr="0015003A">
        <w:rPr>
          <w:rFonts w:ascii="Arial" w:hAnsi="Arial" w:cs="Arial"/>
          <w:lang w:val="pt-BR"/>
        </w:rPr>
        <w:t>enhance</w:t>
      </w:r>
      <w:proofErr w:type="spellEnd"/>
      <w:r w:rsidRPr="0015003A">
        <w:rPr>
          <w:rFonts w:ascii="Arial" w:hAnsi="Arial" w:cs="Arial"/>
          <w:lang w:val="pt-BR"/>
        </w:rPr>
        <w:t xml:space="preserve"> </w:t>
      </w:r>
      <w:proofErr w:type="spellStart"/>
      <w:r w:rsidRPr="0015003A">
        <w:rPr>
          <w:rFonts w:ascii="Arial" w:hAnsi="Arial" w:cs="Arial"/>
          <w:lang w:val="pt-BR"/>
        </w:rPr>
        <w:t>traceability</w:t>
      </w:r>
      <w:proofErr w:type="spellEnd"/>
      <w:r w:rsidRPr="0015003A">
        <w:rPr>
          <w:rFonts w:ascii="Arial" w:hAnsi="Arial" w:cs="Arial"/>
          <w:lang w:val="pt-BR"/>
        </w:rPr>
        <w:t xml:space="preserve">; </w:t>
      </w:r>
      <w:proofErr w:type="spellStart"/>
      <w:r w:rsidRPr="0015003A">
        <w:rPr>
          <w:rFonts w:ascii="Arial" w:hAnsi="Arial" w:cs="Arial"/>
          <w:lang w:val="pt-BR"/>
        </w:rPr>
        <w:t>however</w:t>
      </w:r>
      <w:proofErr w:type="spellEnd"/>
      <w:r w:rsidRPr="0015003A">
        <w:rPr>
          <w:rFonts w:ascii="Arial" w:hAnsi="Arial" w:cs="Arial"/>
          <w:lang w:val="pt-BR"/>
        </w:rPr>
        <w:t xml:space="preserve">, </w:t>
      </w:r>
      <w:proofErr w:type="spellStart"/>
      <w:r w:rsidRPr="0015003A">
        <w:rPr>
          <w:rFonts w:ascii="Arial" w:hAnsi="Arial" w:cs="Arial"/>
          <w:lang w:val="pt-BR"/>
        </w:rPr>
        <w:t>their</w:t>
      </w:r>
      <w:proofErr w:type="spellEnd"/>
      <w:r w:rsidRPr="0015003A">
        <w:rPr>
          <w:rFonts w:ascii="Arial" w:hAnsi="Arial" w:cs="Arial"/>
          <w:lang w:val="pt-BR"/>
        </w:rPr>
        <w:t xml:space="preserve"> full </w:t>
      </w:r>
      <w:proofErr w:type="spellStart"/>
      <w:r w:rsidRPr="0015003A">
        <w:rPr>
          <w:rFonts w:ascii="Arial" w:hAnsi="Arial" w:cs="Arial"/>
          <w:lang w:val="pt-BR"/>
        </w:rPr>
        <w:t>adoption</w:t>
      </w:r>
      <w:proofErr w:type="spellEnd"/>
      <w:r w:rsidRPr="0015003A">
        <w:rPr>
          <w:rFonts w:ascii="Arial" w:hAnsi="Arial" w:cs="Arial"/>
          <w:lang w:val="pt-BR"/>
        </w:rPr>
        <w:t xml:space="preserve"> in </w:t>
      </w:r>
      <w:proofErr w:type="spellStart"/>
      <w:r w:rsidRPr="0015003A">
        <w:rPr>
          <w:rFonts w:ascii="Arial" w:hAnsi="Arial" w:cs="Arial"/>
          <w:lang w:val="pt-BR"/>
        </w:rPr>
        <w:t>the</w:t>
      </w:r>
      <w:proofErr w:type="spellEnd"/>
      <w:r w:rsidRPr="0015003A">
        <w:rPr>
          <w:rFonts w:ascii="Arial" w:hAnsi="Arial" w:cs="Arial"/>
          <w:lang w:val="pt-BR"/>
        </w:rPr>
        <w:t xml:space="preserve"> </w:t>
      </w:r>
      <w:proofErr w:type="spellStart"/>
      <w:r w:rsidRPr="0015003A">
        <w:rPr>
          <w:rFonts w:ascii="Arial" w:hAnsi="Arial" w:cs="Arial"/>
          <w:lang w:val="pt-BR"/>
        </w:rPr>
        <w:t>Brazilian</w:t>
      </w:r>
      <w:proofErr w:type="spellEnd"/>
      <w:r w:rsidRPr="0015003A">
        <w:rPr>
          <w:rFonts w:ascii="Arial" w:hAnsi="Arial" w:cs="Arial"/>
          <w:lang w:val="pt-BR"/>
        </w:rPr>
        <w:t xml:space="preserve"> </w:t>
      </w:r>
      <w:proofErr w:type="spellStart"/>
      <w:r w:rsidRPr="0015003A">
        <w:rPr>
          <w:rFonts w:ascii="Arial" w:hAnsi="Arial" w:cs="Arial"/>
          <w:lang w:val="pt-BR"/>
        </w:rPr>
        <w:t>public</w:t>
      </w:r>
      <w:proofErr w:type="spellEnd"/>
      <w:r w:rsidRPr="0015003A">
        <w:rPr>
          <w:rFonts w:ascii="Arial" w:hAnsi="Arial" w:cs="Arial"/>
          <w:lang w:val="pt-BR"/>
        </w:rPr>
        <w:t xml:space="preserve"> </w:t>
      </w:r>
      <w:proofErr w:type="spellStart"/>
      <w:r w:rsidRPr="0015003A">
        <w:rPr>
          <w:rFonts w:ascii="Arial" w:hAnsi="Arial" w:cs="Arial"/>
          <w:lang w:val="pt-BR"/>
        </w:rPr>
        <w:t>context</w:t>
      </w:r>
      <w:proofErr w:type="spellEnd"/>
      <w:r w:rsidRPr="0015003A">
        <w:rPr>
          <w:rFonts w:ascii="Arial" w:hAnsi="Arial" w:cs="Arial"/>
          <w:lang w:val="pt-BR"/>
        </w:rPr>
        <w:t xml:space="preserve"> still faces </w:t>
      </w:r>
      <w:proofErr w:type="spellStart"/>
      <w:r w:rsidRPr="0015003A">
        <w:rPr>
          <w:rFonts w:ascii="Arial" w:hAnsi="Arial" w:cs="Arial"/>
          <w:lang w:val="pt-BR"/>
        </w:rPr>
        <w:t>structural</w:t>
      </w:r>
      <w:proofErr w:type="spellEnd"/>
      <w:r w:rsidRPr="0015003A">
        <w:rPr>
          <w:rFonts w:ascii="Arial" w:hAnsi="Arial" w:cs="Arial"/>
          <w:lang w:val="pt-BR"/>
        </w:rPr>
        <w:t xml:space="preserve">, financial, </w:t>
      </w:r>
      <w:proofErr w:type="spellStart"/>
      <w:r w:rsidRPr="0015003A">
        <w:rPr>
          <w:rFonts w:ascii="Arial" w:hAnsi="Arial" w:cs="Arial"/>
          <w:lang w:val="pt-BR"/>
        </w:rPr>
        <w:t>and</w:t>
      </w:r>
      <w:proofErr w:type="spellEnd"/>
      <w:r w:rsidRPr="0015003A">
        <w:rPr>
          <w:rFonts w:ascii="Arial" w:hAnsi="Arial" w:cs="Arial"/>
          <w:lang w:val="pt-BR"/>
        </w:rPr>
        <w:t xml:space="preserve"> </w:t>
      </w:r>
      <w:proofErr w:type="spellStart"/>
      <w:r w:rsidRPr="0015003A">
        <w:rPr>
          <w:rFonts w:ascii="Arial" w:hAnsi="Arial" w:cs="Arial"/>
          <w:lang w:val="pt-BR"/>
        </w:rPr>
        <w:t>regulatory</w:t>
      </w:r>
      <w:proofErr w:type="spellEnd"/>
      <w:r w:rsidRPr="0015003A">
        <w:rPr>
          <w:rFonts w:ascii="Arial" w:hAnsi="Arial" w:cs="Arial"/>
          <w:lang w:val="pt-BR"/>
        </w:rPr>
        <w:t xml:space="preserve"> </w:t>
      </w:r>
      <w:proofErr w:type="spellStart"/>
      <w:r w:rsidRPr="0015003A">
        <w:rPr>
          <w:rFonts w:ascii="Arial" w:hAnsi="Arial" w:cs="Arial"/>
          <w:lang w:val="pt-BR"/>
        </w:rPr>
        <w:t>barriers</w:t>
      </w:r>
      <w:proofErr w:type="spellEnd"/>
      <w:r w:rsidRPr="0015003A">
        <w:rPr>
          <w:rFonts w:ascii="Arial" w:hAnsi="Arial" w:cs="Arial"/>
          <w:lang w:val="pt-BR"/>
        </w:rPr>
        <w:t xml:space="preserve">, </w:t>
      </w:r>
      <w:proofErr w:type="spellStart"/>
      <w:r w:rsidRPr="0015003A">
        <w:rPr>
          <w:rFonts w:ascii="Arial" w:hAnsi="Arial" w:cs="Arial"/>
          <w:lang w:val="pt-BR"/>
        </w:rPr>
        <w:t>including</w:t>
      </w:r>
      <w:proofErr w:type="spellEnd"/>
      <w:r w:rsidRPr="0015003A">
        <w:rPr>
          <w:rFonts w:ascii="Arial" w:hAnsi="Arial" w:cs="Arial"/>
          <w:lang w:val="pt-BR"/>
        </w:rPr>
        <w:t xml:space="preserve"> </w:t>
      </w:r>
      <w:proofErr w:type="spellStart"/>
      <w:r w:rsidRPr="0015003A">
        <w:rPr>
          <w:rFonts w:ascii="Arial" w:hAnsi="Arial" w:cs="Arial"/>
          <w:lang w:val="pt-BR"/>
        </w:rPr>
        <w:t>conflicts</w:t>
      </w:r>
      <w:proofErr w:type="spellEnd"/>
      <w:r w:rsidRPr="0015003A">
        <w:rPr>
          <w:rFonts w:ascii="Arial" w:hAnsi="Arial" w:cs="Arial"/>
          <w:lang w:val="pt-BR"/>
        </w:rPr>
        <w:t xml:space="preserve"> </w:t>
      </w:r>
      <w:proofErr w:type="spellStart"/>
      <w:r w:rsidRPr="0015003A">
        <w:rPr>
          <w:rFonts w:ascii="Arial" w:hAnsi="Arial" w:cs="Arial"/>
          <w:lang w:val="pt-BR"/>
        </w:rPr>
        <w:t>with</w:t>
      </w:r>
      <w:proofErr w:type="spellEnd"/>
      <w:r w:rsidRPr="0015003A">
        <w:rPr>
          <w:rFonts w:ascii="Arial" w:hAnsi="Arial" w:cs="Arial"/>
          <w:lang w:val="pt-BR"/>
        </w:rPr>
        <w:t xml:space="preserve"> </w:t>
      </w:r>
      <w:proofErr w:type="spellStart"/>
      <w:r w:rsidRPr="0015003A">
        <w:rPr>
          <w:rFonts w:ascii="Arial" w:hAnsi="Arial" w:cs="Arial"/>
          <w:lang w:val="pt-BR"/>
        </w:rPr>
        <w:t>the</w:t>
      </w:r>
      <w:proofErr w:type="spellEnd"/>
      <w:r w:rsidRPr="0015003A">
        <w:rPr>
          <w:rFonts w:ascii="Arial" w:hAnsi="Arial" w:cs="Arial"/>
          <w:lang w:val="pt-BR"/>
        </w:rPr>
        <w:t xml:space="preserve"> General Data </w:t>
      </w:r>
      <w:proofErr w:type="spellStart"/>
      <w:r w:rsidRPr="0015003A">
        <w:rPr>
          <w:rFonts w:ascii="Arial" w:hAnsi="Arial" w:cs="Arial"/>
          <w:lang w:val="pt-BR"/>
        </w:rPr>
        <w:t>Protection</w:t>
      </w:r>
      <w:proofErr w:type="spellEnd"/>
      <w:r w:rsidRPr="0015003A">
        <w:rPr>
          <w:rFonts w:ascii="Arial" w:hAnsi="Arial" w:cs="Arial"/>
          <w:lang w:val="pt-BR"/>
        </w:rPr>
        <w:t xml:space="preserve"> Law (LGPD). It </w:t>
      </w:r>
      <w:proofErr w:type="spellStart"/>
      <w:r w:rsidRPr="0015003A">
        <w:rPr>
          <w:rFonts w:ascii="Arial" w:hAnsi="Arial" w:cs="Arial"/>
          <w:lang w:val="pt-BR"/>
        </w:rPr>
        <w:t>is</w:t>
      </w:r>
      <w:proofErr w:type="spellEnd"/>
      <w:r w:rsidRPr="0015003A">
        <w:rPr>
          <w:rFonts w:ascii="Arial" w:hAnsi="Arial" w:cs="Arial"/>
          <w:lang w:val="pt-BR"/>
        </w:rPr>
        <w:t xml:space="preserve"> </w:t>
      </w:r>
      <w:proofErr w:type="spellStart"/>
      <w:r w:rsidRPr="0015003A">
        <w:rPr>
          <w:rFonts w:ascii="Arial" w:hAnsi="Arial" w:cs="Arial"/>
          <w:lang w:val="pt-BR"/>
        </w:rPr>
        <w:t>concluded</w:t>
      </w:r>
      <w:proofErr w:type="spellEnd"/>
      <w:r w:rsidRPr="0015003A">
        <w:rPr>
          <w:rFonts w:ascii="Arial" w:hAnsi="Arial" w:cs="Arial"/>
          <w:lang w:val="pt-BR"/>
        </w:rPr>
        <w:t xml:space="preserve"> </w:t>
      </w:r>
      <w:proofErr w:type="spellStart"/>
      <w:r w:rsidRPr="0015003A">
        <w:rPr>
          <w:rFonts w:ascii="Arial" w:hAnsi="Arial" w:cs="Arial"/>
          <w:lang w:val="pt-BR"/>
        </w:rPr>
        <w:t>that</w:t>
      </w:r>
      <w:proofErr w:type="spellEnd"/>
      <w:r w:rsidRPr="0015003A">
        <w:rPr>
          <w:rFonts w:ascii="Arial" w:hAnsi="Arial" w:cs="Arial"/>
          <w:lang w:val="pt-BR"/>
        </w:rPr>
        <w:t xml:space="preserve"> </w:t>
      </w:r>
      <w:proofErr w:type="spellStart"/>
      <w:r w:rsidRPr="0015003A">
        <w:rPr>
          <w:rFonts w:ascii="Arial" w:hAnsi="Arial" w:cs="Arial"/>
          <w:lang w:val="pt-BR"/>
        </w:rPr>
        <w:t>the</w:t>
      </w:r>
      <w:proofErr w:type="spellEnd"/>
      <w:r w:rsidRPr="0015003A">
        <w:rPr>
          <w:rFonts w:ascii="Arial" w:hAnsi="Arial" w:cs="Arial"/>
          <w:lang w:val="pt-BR"/>
        </w:rPr>
        <w:t xml:space="preserve"> gradual </w:t>
      </w:r>
      <w:proofErr w:type="spellStart"/>
      <w:r w:rsidRPr="0015003A">
        <w:rPr>
          <w:rFonts w:ascii="Arial" w:hAnsi="Arial" w:cs="Arial"/>
          <w:lang w:val="pt-BR"/>
        </w:rPr>
        <w:t>implementation</w:t>
      </w:r>
      <w:proofErr w:type="spellEnd"/>
      <w:r w:rsidRPr="0015003A">
        <w:rPr>
          <w:rFonts w:ascii="Arial" w:hAnsi="Arial" w:cs="Arial"/>
          <w:lang w:val="pt-BR"/>
        </w:rPr>
        <w:t xml:space="preserve"> </w:t>
      </w:r>
      <w:proofErr w:type="spellStart"/>
      <w:r w:rsidRPr="0015003A">
        <w:rPr>
          <w:rFonts w:ascii="Arial" w:hAnsi="Arial" w:cs="Arial"/>
          <w:lang w:val="pt-BR"/>
        </w:rPr>
        <w:t>of</w:t>
      </w:r>
      <w:proofErr w:type="spellEnd"/>
      <w:r w:rsidRPr="0015003A">
        <w:rPr>
          <w:rFonts w:ascii="Arial" w:hAnsi="Arial" w:cs="Arial"/>
          <w:lang w:val="pt-BR"/>
        </w:rPr>
        <w:t xml:space="preserve"> </w:t>
      </w:r>
      <w:proofErr w:type="spellStart"/>
      <w:r w:rsidRPr="0015003A">
        <w:rPr>
          <w:rFonts w:ascii="Arial" w:hAnsi="Arial" w:cs="Arial"/>
          <w:lang w:val="pt-BR"/>
        </w:rPr>
        <w:t>hybrid</w:t>
      </w:r>
      <w:proofErr w:type="spellEnd"/>
      <w:r w:rsidRPr="0015003A">
        <w:rPr>
          <w:rFonts w:ascii="Arial" w:hAnsi="Arial" w:cs="Arial"/>
          <w:lang w:val="pt-BR"/>
        </w:rPr>
        <w:t xml:space="preserve"> </w:t>
      </w:r>
      <w:proofErr w:type="spellStart"/>
      <w:r w:rsidRPr="0015003A">
        <w:rPr>
          <w:rFonts w:ascii="Arial" w:hAnsi="Arial" w:cs="Arial"/>
          <w:lang w:val="pt-BR"/>
        </w:rPr>
        <w:t>and</w:t>
      </w:r>
      <w:proofErr w:type="spellEnd"/>
      <w:r w:rsidRPr="0015003A">
        <w:rPr>
          <w:rFonts w:ascii="Arial" w:hAnsi="Arial" w:cs="Arial"/>
          <w:lang w:val="pt-BR"/>
        </w:rPr>
        <w:t xml:space="preserve"> </w:t>
      </w:r>
      <w:proofErr w:type="spellStart"/>
      <w:r w:rsidRPr="0015003A">
        <w:rPr>
          <w:rFonts w:ascii="Arial" w:hAnsi="Arial" w:cs="Arial"/>
          <w:lang w:val="pt-BR"/>
        </w:rPr>
        <w:t>interoperable</w:t>
      </w:r>
      <w:proofErr w:type="spellEnd"/>
      <w:r w:rsidRPr="0015003A">
        <w:rPr>
          <w:rFonts w:ascii="Arial" w:hAnsi="Arial" w:cs="Arial"/>
          <w:lang w:val="pt-BR"/>
        </w:rPr>
        <w:t xml:space="preserve"> models, </w:t>
      </w:r>
      <w:proofErr w:type="spellStart"/>
      <w:r w:rsidRPr="0015003A">
        <w:rPr>
          <w:rFonts w:ascii="Arial" w:hAnsi="Arial" w:cs="Arial"/>
          <w:lang w:val="pt-BR"/>
        </w:rPr>
        <w:t>aligned</w:t>
      </w:r>
      <w:proofErr w:type="spellEnd"/>
      <w:r w:rsidRPr="0015003A">
        <w:rPr>
          <w:rFonts w:ascii="Arial" w:hAnsi="Arial" w:cs="Arial"/>
          <w:lang w:val="pt-BR"/>
        </w:rPr>
        <w:t xml:space="preserve"> </w:t>
      </w:r>
      <w:proofErr w:type="spellStart"/>
      <w:r w:rsidRPr="0015003A">
        <w:rPr>
          <w:rFonts w:ascii="Arial" w:hAnsi="Arial" w:cs="Arial"/>
          <w:lang w:val="pt-BR"/>
        </w:rPr>
        <w:t>with</w:t>
      </w:r>
      <w:proofErr w:type="spellEnd"/>
      <w:r w:rsidRPr="0015003A">
        <w:rPr>
          <w:rFonts w:ascii="Arial" w:hAnsi="Arial" w:cs="Arial"/>
          <w:lang w:val="pt-BR"/>
        </w:rPr>
        <w:t xml:space="preserve"> </w:t>
      </w:r>
      <w:proofErr w:type="spellStart"/>
      <w:r w:rsidRPr="0015003A">
        <w:rPr>
          <w:rFonts w:ascii="Arial" w:hAnsi="Arial" w:cs="Arial"/>
          <w:lang w:val="pt-BR"/>
        </w:rPr>
        <w:t>the</w:t>
      </w:r>
      <w:proofErr w:type="spellEnd"/>
      <w:r w:rsidRPr="0015003A">
        <w:rPr>
          <w:rFonts w:ascii="Arial" w:hAnsi="Arial" w:cs="Arial"/>
          <w:lang w:val="pt-BR"/>
        </w:rPr>
        <w:t xml:space="preserve"> SUS reality, </w:t>
      </w:r>
      <w:proofErr w:type="spellStart"/>
      <w:r w:rsidRPr="0015003A">
        <w:rPr>
          <w:rFonts w:ascii="Arial" w:hAnsi="Arial" w:cs="Arial"/>
          <w:lang w:val="pt-BR"/>
        </w:rPr>
        <w:t>may</w:t>
      </w:r>
      <w:proofErr w:type="spellEnd"/>
      <w:r w:rsidRPr="0015003A">
        <w:rPr>
          <w:rFonts w:ascii="Arial" w:hAnsi="Arial" w:cs="Arial"/>
          <w:lang w:val="pt-BR"/>
        </w:rPr>
        <w:t xml:space="preserve"> </w:t>
      </w:r>
      <w:proofErr w:type="spellStart"/>
      <w:r w:rsidRPr="0015003A">
        <w:rPr>
          <w:rFonts w:ascii="Arial" w:hAnsi="Arial" w:cs="Arial"/>
          <w:lang w:val="pt-BR"/>
        </w:rPr>
        <w:t>represent</w:t>
      </w:r>
      <w:proofErr w:type="spellEnd"/>
      <w:r w:rsidRPr="0015003A">
        <w:rPr>
          <w:rFonts w:ascii="Arial" w:hAnsi="Arial" w:cs="Arial"/>
          <w:lang w:val="pt-BR"/>
        </w:rPr>
        <w:t xml:space="preserve"> a </w:t>
      </w:r>
      <w:proofErr w:type="spellStart"/>
      <w:r w:rsidRPr="0015003A">
        <w:rPr>
          <w:rFonts w:ascii="Arial" w:hAnsi="Arial" w:cs="Arial"/>
          <w:lang w:val="pt-BR"/>
        </w:rPr>
        <w:t>viable</w:t>
      </w:r>
      <w:proofErr w:type="spellEnd"/>
      <w:r w:rsidRPr="0015003A">
        <w:rPr>
          <w:rFonts w:ascii="Arial" w:hAnsi="Arial" w:cs="Arial"/>
          <w:lang w:val="pt-BR"/>
        </w:rPr>
        <w:t xml:space="preserve"> path </w:t>
      </w:r>
      <w:proofErr w:type="spellStart"/>
      <w:r w:rsidRPr="0015003A">
        <w:rPr>
          <w:rFonts w:ascii="Arial" w:hAnsi="Arial" w:cs="Arial"/>
          <w:lang w:val="pt-BR"/>
        </w:rPr>
        <w:t>to</w:t>
      </w:r>
      <w:proofErr w:type="spellEnd"/>
      <w:r w:rsidRPr="0015003A">
        <w:rPr>
          <w:rFonts w:ascii="Arial" w:hAnsi="Arial" w:cs="Arial"/>
          <w:lang w:val="pt-BR"/>
        </w:rPr>
        <w:t xml:space="preserve"> </w:t>
      </w:r>
      <w:proofErr w:type="spellStart"/>
      <w:r w:rsidRPr="0015003A">
        <w:rPr>
          <w:rFonts w:ascii="Arial" w:hAnsi="Arial" w:cs="Arial"/>
          <w:lang w:val="pt-BR"/>
        </w:rPr>
        <w:t>strengthen</w:t>
      </w:r>
      <w:proofErr w:type="spellEnd"/>
      <w:r w:rsidRPr="0015003A">
        <w:rPr>
          <w:rFonts w:ascii="Arial" w:hAnsi="Arial" w:cs="Arial"/>
          <w:lang w:val="pt-BR"/>
        </w:rPr>
        <w:t xml:space="preserve"> </w:t>
      </w:r>
      <w:proofErr w:type="spellStart"/>
      <w:r w:rsidRPr="0015003A">
        <w:rPr>
          <w:rFonts w:ascii="Arial" w:hAnsi="Arial" w:cs="Arial"/>
          <w:lang w:val="pt-BR"/>
        </w:rPr>
        <w:t>governance</w:t>
      </w:r>
      <w:proofErr w:type="spellEnd"/>
      <w:r w:rsidRPr="0015003A">
        <w:rPr>
          <w:rFonts w:ascii="Arial" w:hAnsi="Arial" w:cs="Arial"/>
          <w:lang w:val="pt-BR"/>
        </w:rPr>
        <w:t xml:space="preserve">, </w:t>
      </w:r>
      <w:proofErr w:type="spellStart"/>
      <w:r w:rsidRPr="0015003A">
        <w:rPr>
          <w:rFonts w:ascii="Arial" w:hAnsi="Arial" w:cs="Arial"/>
          <w:lang w:val="pt-BR"/>
        </w:rPr>
        <w:t>reduce</w:t>
      </w:r>
      <w:proofErr w:type="spellEnd"/>
      <w:r w:rsidRPr="0015003A">
        <w:rPr>
          <w:rFonts w:ascii="Arial" w:hAnsi="Arial" w:cs="Arial"/>
          <w:lang w:val="pt-BR"/>
        </w:rPr>
        <w:t xml:space="preserve"> </w:t>
      </w:r>
      <w:proofErr w:type="spellStart"/>
      <w:r w:rsidRPr="0015003A">
        <w:rPr>
          <w:rFonts w:ascii="Arial" w:hAnsi="Arial" w:cs="Arial"/>
          <w:lang w:val="pt-BR"/>
        </w:rPr>
        <w:t>waste</w:t>
      </w:r>
      <w:proofErr w:type="spellEnd"/>
      <w:r w:rsidRPr="0015003A">
        <w:rPr>
          <w:rFonts w:ascii="Arial" w:hAnsi="Arial" w:cs="Arial"/>
          <w:lang w:val="pt-BR"/>
        </w:rPr>
        <w:t xml:space="preserve">, </w:t>
      </w:r>
      <w:proofErr w:type="spellStart"/>
      <w:r w:rsidRPr="0015003A">
        <w:rPr>
          <w:rFonts w:ascii="Arial" w:hAnsi="Arial" w:cs="Arial"/>
          <w:lang w:val="pt-BR"/>
        </w:rPr>
        <w:t>and</w:t>
      </w:r>
      <w:proofErr w:type="spellEnd"/>
      <w:r w:rsidRPr="0015003A">
        <w:rPr>
          <w:rFonts w:ascii="Arial" w:hAnsi="Arial" w:cs="Arial"/>
          <w:lang w:val="pt-BR"/>
        </w:rPr>
        <w:t xml:space="preserve"> </w:t>
      </w:r>
      <w:proofErr w:type="spellStart"/>
      <w:r w:rsidRPr="0015003A">
        <w:rPr>
          <w:rFonts w:ascii="Arial" w:hAnsi="Arial" w:cs="Arial"/>
          <w:lang w:val="pt-BR"/>
        </w:rPr>
        <w:t>ensure</w:t>
      </w:r>
      <w:proofErr w:type="spellEnd"/>
      <w:r w:rsidRPr="0015003A">
        <w:rPr>
          <w:rFonts w:ascii="Arial" w:hAnsi="Arial" w:cs="Arial"/>
          <w:lang w:val="pt-BR"/>
        </w:rPr>
        <w:t xml:space="preserve"> </w:t>
      </w:r>
      <w:proofErr w:type="spellStart"/>
      <w:r w:rsidRPr="0015003A">
        <w:rPr>
          <w:rFonts w:ascii="Arial" w:hAnsi="Arial" w:cs="Arial"/>
          <w:lang w:val="pt-BR"/>
        </w:rPr>
        <w:t>greater</w:t>
      </w:r>
      <w:proofErr w:type="spellEnd"/>
      <w:r w:rsidRPr="0015003A">
        <w:rPr>
          <w:rFonts w:ascii="Arial" w:hAnsi="Arial" w:cs="Arial"/>
          <w:lang w:val="pt-BR"/>
        </w:rPr>
        <w:t xml:space="preserve"> </w:t>
      </w:r>
      <w:proofErr w:type="spellStart"/>
      <w:r w:rsidRPr="0015003A">
        <w:rPr>
          <w:rFonts w:ascii="Arial" w:hAnsi="Arial" w:cs="Arial"/>
          <w:lang w:val="pt-BR"/>
        </w:rPr>
        <w:t>transparency</w:t>
      </w:r>
      <w:proofErr w:type="spellEnd"/>
      <w:r w:rsidRPr="0015003A">
        <w:rPr>
          <w:rFonts w:ascii="Arial" w:hAnsi="Arial" w:cs="Arial"/>
          <w:lang w:val="pt-BR"/>
        </w:rPr>
        <w:t xml:space="preserve"> in </w:t>
      </w:r>
      <w:proofErr w:type="spellStart"/>
      <w:r w:rsidRPr="0015003A">
        <w:rPr>
          <w:rFonts w:ascii="Arial" w:hAnsi="Arial" w:cs="Arial"/>
          <w:lang w:val="pt-BR"/>
        </w:rPr>
        <w:t>the</w:t>
      </w:r>
      <w:proofErr w:type="spellEnd"/>
      <w:r w:rsidRPr="0015003A">
        <w:rPr>
          <w:rFonts w:ascii="Arial" w:hAnsi="Arial" w:cs="Arial"/>
          <w:lang w:val="pt-BR"/>
        </w:rPr>
        <w:t xml:space="preserve"> hospital </w:t>
      </w:r>
      <w:proofErr w:type="spellStart"/>
      <w:r w:rsidRPr="0015003A">
        <w:rPr>
          <w:rFonts w:ascii="Arial" w:hAnsi="Arial" w:cs="Arial"/>
          <w:lang w:val="pt-BR"/>
        </w:rPr>
        <w:t>logistics</w:t>
      </w:r>
      <w:proofErr w:type="spellEnd"/>
      <w:r w:rsidRPr="0015003A">
        <w:rPr>
          <w:rFonts w:ascii="Arial" w:hAnsi="Arial" w:cs="Arial"/>
          <w:lang w:val="pt-BR"/>
        </w:rPr>
        <w:t xml:space="preserve"> </w:t>
      </w:r>
      <w:proofErr w:type="spellStart"/>
      <w:r w:rsidRPr="0015003A">
        <w:rPr>
          <w:rFonts w:ascii="Arial" w:hAnsi="Arial" w:cs="Arial"/>
          <w:lang w:val="pt-BR"/>
        </w:rPr>
        <w:t>chain</w:t>
      </w:r>
      <w:proofErr w:type="spellEnd"/>
      <w:r w:rsidRPr="0015003A">
        <w:rPr>
          <w:rFonts w:ascii="Arial" w:hAnsi="Arial" w:cs="Arial"/>
          <w:lang w:val="pt-BR"/>
        </w:rPr>
        <w:t xml:space="preserve">, </w:t>
      </w:r>
      <w:proofErr w:type="spellStart"/>
      <w:r w:rsidRPr="0015003A">
        <w:rPr>
          <w:rFonts w:ascii="Arial" w:hAnsi="Arial" w:cs="Arial"/>
          <w:lang w:val="pt-BR"/>
        </w:rPr>
        <w:t>positioning</w:t>
      </w:r>
      <w:proofErr w:type="spellEnd"/>
      <w:r w:rsidRPr="0015003A">
        <w:rPr>
          <w:rFonts w:ascii="Arial" w:hAnsi="Arial" w:cs="Arial"/>
          <w:lang w:val="pt-BR"/>
        </w:rPr>
        <w:t xml:space="preserve"> a </w:t>
      </w:r>
      <w:proofErr w:type="spellStart"/>
      <w:r w:rsidRPr="0015003A">
        <w:rPr>
          <w:rFonts w:ascii="Arial" w:hAnsi="Arial" w:cs="Arial"/>
          <w:lang w:val="pt-BR"/>
        </w:rPr>
        <w:t>risk-stratified</w:t>
      </w:r>
      <w:proofErr w:type="spellEnd"/>
      <w:r w:rsidRPr="0015003A">
        <w:rPr>
          <w:rFonts w:ascii="Arial" w:hAnsi="Arial" w:cs="Arial"/>
          <w:lang w:val="pt-BR"/>
        </w:rPr>
        <w:t xml:space="preserve"> model as </w:t>
      </w:r>
      <w:proofErr w:type="spellStart"/>
      <w:r w:rsidRPr="0015003A">
        <w:rPr>
          <w:rFonts w:ascii="Arial" w:hAnsi="Arial" w:cs="Arial"/>
          <w:lang w:val="pt-BR"/>
        </w:rPr>
        <w:t>an</w:t>
      </w:r>
      <w:proofErr w:type="spellEnd"/>
      <w:r w:rsidRPr="0015003A">
        <w:rPr>
          <w:rFonts w:ascii="Arial" w:hAnsi="Arial" w:cs="Arial"/>
          <w:lang w:val="pt-BR"/>
        </w:rPr>
        <w:t xml:space="preserve"> original </w:t>
      </w:r>
      <w:proofErr w:type="spellStart"/>
      <w:r w:rsidRPr="0015003A">
        <w:rPr>
          <w:rFonts w:ascii="Arial" w:hAnsi="Arial" w:cs="Arial"/>
          <w:lang w:val="pt-BR"/>
        </w:rPr>
        <w:t>contribution</w:t>
      </w:r>
      <w:proofErr w:type="spellEnd"/>
      <w:r w:rsidRPr="0015003A">
        <w:rPr>
          <w:rFonts w:ascii="Arial" w:hAnsi="Arial" w:cs="Arial"/>
          <w:lang w:val="pt-BR"/>
        </w:rPr>
        <w:t xml:space="preserve"> </w:t>
      </w:r>
      <w:proofErr w:type="spellStart"/>
      <w:r w:rsidRPr="0015003A">
        <w:rPr>
          <w:rFonts w:ascii="Arial" w:hAnsi="Arial" w:cs="Arial"/>
          <w:lang w:val="pt-BR"/>
        </w:rPr>
        <w:t>to</w:t>
      </w:r>
      <w:proofErr w:type="spellEnd"/>
      <w:r w:rsidRPr="0015003A">
        <w:rPr>
          <w:rFonts w:ascii="Arial" w:hAnsi="Arial" w:cs="Arial"/>
          <w:lang w:val="pt-BR"/>
        </w:rPr>
        <w:t xml:space="preserve"> </w:t>
      </w:r>
      <w:proofErr w:type="spellStart"/>
      <w:r w:rsidRPr="0015003A">
        <w:rPr>
          <w:rFonts w:ascii="Arial" w:hAnsi="Arial" w:cs="Arial"/>
          <w:lang w:val="pt-BR"/>
        </w:rPr>
        <w:t>equity</w:t>
      </w:r>
      <w:proofErr w:type="spellEnd"/>
      <w:r w:rsidRPr="0015003A">
        <w:rPr>
          <w:rFonts w:ascii="Arial" w:hAnsi="Arial" w:cs="Arial"/>
          <w:lang w:val="pt-BR"/>
        </w:rPr>
        <w:t xml:space="preserve"> </w:t>
      </w:r>
      <w:proofErr w:type="spellStart"/>
      <w:r w:rsidRPr="0015003A">
        <w:rPr>
          <w:rFonts w:ascii="Arial" w:hAnsi="Arial" w:cs="Arial"/>
          <w:lang w:val="pt-BR"/>
        </w:rPr>
        <w:t>and</w:t>
      </w:r>
      <w:proofErr w:type="spellEnd"/>
      <w:r w:rsidRPr="0015003A">
        <w:rPr>
          <w:rFonts w:ascii="Arial" w:hAnsi="Arial" w:cs="Arial"/>
          <w:lang w:val="pt-BR"/>
        </w:rPr>
        <w:t xml:space="preserve"> </w:t>
      </w:r>
      <w:proofErr w:type="spellStart"/>
      <w:r w:rsidRPr="0015003A">
        <w:rPr>
          <w:rFonts w:ascii="Arial" w:hAnsi="Arial" w:cs="Arial"/>
          <w:lang w:val="pt-BR"/>
        </w:rPr>
        <w:t>efficiency</w:t>
      </w:r>
      <w:proofErr w:type="spellEnd"/>
      <w:r w:rsidRPr="0015003A">
        <w:rPr>
          <w:rFonts w:ascii="Arial" w:hAnsi="Arial" w:cs="Arial"/>
          <w:lang w:val="pt-BR"/>
        </w:rPr>
        <w:t>.</w:t>
      </w:r>
    </w:p>
    <w:p w14:paraId="6CA7EFFF" w14:textId="77777777" w:rsidR="00A01DBC" w:rsidRPr="00A01DBC" w:rsidRDefault="00A01DBC" w:rsidP="00345C89">
      <w:pPr>
        <w:pStyle w:val="Corpodetexto"/>
        <w:spacing w:line="360" w:lineRule="auto"/>
        <w:jc w:val="both"/>
        <w:rPr>
          <w:rFonts w:ascii="Arial" w:hAnsi="Arial" w:cs="Arial"/>
          <w:lang w:val="pt-BR"/>
        </w:rPr>
      </w:pPr>
    </w:p>
    <w:p w14:paraId="2BF456A8" w14:textId="77777777" w:rsidR="0015003A" w:rsidRPr="0015003A" w:rsidRDefault="0015003A" w:rsidP="00345C89">
      <w:pPr>
        <w:pStyle w:val="Corpodetexto"/>
        <w:spacing w:line="360" w:lineRule="auto"/>
        <w:jc w:val="both"/>
        <w:rPr>
          <w:rFonts w:ascii="Arial" w:hAnsi="Arial" w:cs="Arial"/>
          <w:lang w:val="pt-BR"/>
        </w:rPr>
      </w:pPr>
      <w:r w:rsidRPr="0015003A">
        <w:rPr>
          <w:rFonts w:ascii="Arial" w:hAnsi="Arial" w:cs="Arial"/>
          <w:lang w:val="pt-BR"/>
        </w:rPr>
        <w:t xml:space="preserve">Keywords: </w:t>
      </w:r>
      <w:proofErr w:type="spellStart"/>
      <w:r w:rsidRPr="0015003A">
        <w:rPr>
          <w:rFonts w:ascii="Arial" w:hAnsi="Arial" w:cs="Arial"/>
          <w:lang w:val="pt-BR"/>
        </w:rPr>
        <w:t>Traceability</w:t>
      </w:r>
      <w:proofErr w:type="spellEnd"/>
      <w:r w:rsidRPr="0015003A">
        <w:rPr>
          <w:rFonts w:ascii="Arial" w:hAnsi="Arial" w:cs="Arial"/>
          <w:lang w:val="pt-BR"/>
        </w:rPr>
        <w:t xml:space="preserve">; </w:t>
      </w:r>
      <w:proofErr w:type="spellStart"/>
      <w:r w:rsidRPr="0015003A">
        <w:rPr>
          <w:rFonts w:ascii="Arial" w:hAnsi="Arial" w:cs="Arial"/>
          <w:lang w:val="pt-BR"/>
        </w:rPr>
        <w:t>Medications</w:t>
      </w:r>
      <w:proofErr w:type="spellEnd"/>
      <w:r w:rsidRPr="0015003A">
        <w:rPr>
          <w:rFonts w:ascii="Arial" w:hAnsi="Arial" w:cs="Arial"/>
          <w:lang w:val="pt-BR"/>
        </w:rPr>
        <w:t>; SUS; Health Technologies; Hospital Management.</w:t>
      </w:r>
    </w:p>
    <w:p w14:paraId="5340B46F" w14:textId="40EB06D3" w:rsidR="000F2956" w:rsidRDefault="00000000">
      <w:pPr>
        <w:pStyle w:val="Corpodetexto"/>
        <w:ind w:left="2"/>
        <w:jc w:val="both"/>
      </w:pPr>
      <w:r>
        <w:rPr>
          <w:spacing w:val="-5"/>
        </w:rPr>
        <w:t>.</w:t>
      </w:r>
    </w:p>
    <w:p w14:paraId="7456E628" w14:textId="77777777" w:rsidR="000F2956" w:rsidRDefault="000F2956">
      <w:pPr>
        <w:pStyle w:val="Corpodetexto"/>
        <w:jc w:val="both"/>
        <w:sectPr w:rsidR="000F2956" w:rsidSect="008B3F59">
          <w:pgSz w:w="11910" w:h="16840"/>
          <w:pgMar w:top="1701" w:right="1134" w:bottom="1134" w:left="1700" w:header="720" w:footer="720" w:gutter="0"/>
          <w:cols w:space="720"/>
          <w:docGrid w:linePitch="299"/>
        </w:sectPr>
      </w:pPr>
    </w:p>
    <w:p w14:paraId="5C874958" w14:textId="77777777" w:rsidR="000F2956" w:rsidRPr="007A2851" w:rsidRDefault="00000000" w:rsidP="007A2851">
      <w:pPr>
        <w:pStyle w:val="Ttulo1"/>
        <w:numPr>
          <w:ilvl w:val="0"/>
          <w:numId w:val="0"/>
        </w:numPr>
        <w:spacing w:before="62" w:line="360" w:lineRule="auto"/>
        <w:rPr>
          <w:rFonts w:ascii="Arial" w:hAnsi="Arial" w:cs="Arial"/>
          <w:spacing w:val="-2"/>
        </w:rPr>
      </w:pPr>
      <w:r w:rsidRPr="007A2851">
        <w:rPr>
          <w:rFonts w:ascii="Arial" w:hAnsi="Arial" w:cs="Arial"/>
          <w:spacing w:val="-2"/>
        </w:rPr>
        <w:lastRenderedPageBreak/>
        <w:t>SUMÁR</w:t>
      </w:r>
      <w:r w:rsidR="00307E57" w:rsidRPr="007A2851">
        <w:rPr>
          <w:rFonts w:ascii="Arial" w:hAnsi="Arial" w:cs="Arial"/>
          <w:spacing w:val="-2"/>
        </w:rPr>
        <w:t xml:space="preserve">IO </w:t>
      </w:r>
    </w:p>
    <w:p w14:paraId="5383D9C9" w14:textId="77777777" w:rsidR="00307E57" w:rsidRPr="007A2851" w:rsidRDefault="00307E57" w:rsidP="007A2851">
      <w:pPr>
        <w:pStyle w:val="Ttulo1"/>
        <w:numPr>
          <w:ilvl w:val="0"/>
          <w:numId w:val="0"/>
        </w:numPr>
        <w:spacing w:before="62" w:line="360" w:lineRule="auto"/>
        <w:rPr>
          <w:rFonts w:ascii="Arial" w:hAnsi="Arial" w:cs="Arial"/>
          <w:spacing w:val="-2"/>
        </w:rPr>
      </w:pPr>
    </w:p>
    <w:p w14:paraId="2E877DBD" w14:textId="2E45021C" w:rsidR="00307E57" w:rsidRPr="007A2851" w:rsidRDefault="00307E57" w:rsidP="007A2851">
      <w:pPr>
        <w:pStyle w:val="Ttulo1"/>
        <w:numPr>
          <w:ilvl w:val="0"/>
          <w:numId w:val="0"/>
        </w:numPr>
        <w:spacing w:before="62" w:line="360" w:lineRule="auto"/>
        <w:rPr>
          <w:rFonts w:ascii="Arial" w:hAnsi="Arial" w:cs="Arial"/>
          <w:spacing w:val="-2"/>
        </w:rPr>
      </w:pPr>
    </w:p>
    <w:tbl>
      <w:tblPr>
        <w:tblStyle w:val="Tabelacomgrade"/>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40"/>
      </w:tblGrid>
      <w:tr w:rsidR="00EF764C" w:rsidRPr="007A2851" w14:paraId="1605B004" w14:textId="77777777" w:rsidTr="00D663D7">
        <w:tc>
          <w:tcPr>
            <w:tcW w:w="8647" w:type="dxa"/>
          </w:tcPr>
          <w:p w14:paraId="2737780F" w14:textId="2241FC07" w:rsidR="00EF764C" w:rsidRPr="007A2851" w:rsidRDefault="00EF764C" w:rsidP="00267875">
            <w:pPr>
              <w:pStyle w:val="Ttulo1"/>
              <w:numPr>
                <w:ilvl w:val="0"/>
                <w:numId w:val="0"/>
              </w:numPr>
              <w:spacing w:before="62" w:line="360" w:lineRule="auto"/>
              <w:ind w:right="508" w:firstLine="42"/>
              <w:jc w:val="left"/>
              <w:rPr>
                <w:rFonts w:ascii="Arial" w:hAnsi="Arial" w:cs="Arial"/>
              </w:rPr>
            </w:pPr>
            <w:r w:rsidRPr="007A2851">
              <w:rPr>
                <w:rFonts w:ascii="Arial" w:hAnsi="Arial" w:cs="Arial"/>
              </w:rPr>
              <w:t>1</w:t>
            </w:r>
            <w:r w:rsidR="00423403">
              <w:rPr>
                <w:rFonts w:ascii="Arial" w:hAnsi="Arial" w:cs="Arial"/>
              </w:rPr>
              <w:t xml:space="preserve"> </w:t>
            </w:r>
            <w:r w:rsidRPr="007A2851">
              <w:rPr>
                <w:rFonts w:ascii="Arial" w:hAnsi="Arial" w:cs="Arial"/>
              </w:rPr>
              <w:t>INTRODUÇÃO …</w:t>
            </w:r>
            <w:r w:rsidR="00D663D7">
              <w:rPr>
                <w:rFonts w:ascii="Arial" w:hAnsi="Arial" w:cs="Arial"/>
              </w:rPr>
              <w:t>………</w:t>
            </w:r>
            <w:r w:rsidRPr="007A2851">
              <w:rPr>
                <w:rFonts w:ascii="Arial" w:hAnsi="Arial" w:cs="Arial"/>
              </w:rPr>
              <w:t>…………</w:t>
            </w:r>
            <w:r w:rsidR="0052796E" w:rsidRPr="007A2851">
              <w:rPr>
                <w:rFonts w:ascii="Arial" w:hAnsi="Arial" w:cs="Arial"/>
              </w:rPr>
              <w:t>……</w:t>
            </w:r>
            <w:proofErr w:type="gramStart"/>
            <w:r w:rsidR="0052796E" w:rsidRPr="007A2851">
              <w:rPr>
                <w:rFonts w:ascii="Arial" w:hAnsi="Arial" w:cs="Arial"/>
              </w:rPr>
              <w:t>……</w:t>
            </w:r>
            <w:r w:rsidR="00542A51">
              <w:rPr>
                <w:rFonts w:ascii="Arial" w:hAnsi="Arial" w:cs="Arial"/>
              </w:rPr>
              <w:t>.</w:t>
            </w:r>
            <w:proofErr w:type="gramEnd"/>
            <w:r w:rsidR="0052796E" w:rsidRPr="007A2851">
              <w:rPr>
                <w:rFonts w:ascii="Arial" w:hAnsi="Arial" w:cs="Arial"/>
              </w:rPr>
              <w:t>…</w:t>
            </w:r>
            <w:r w:rsidR="00542A51">
              <w:rPr>
                <w:rFonts w:ascii="Arial" w:hAnsi="Arial" w:cs="Arial"/>
              </w:rPr>
              <w:t>..</w:t>
            </w:r>
            <w:r w:rsidR="00A84E77">
              <w:rPr>
                <w:rFonts w:ascii="Arial" w:hAnsi="Arial" w:cs="Arial"/>
              </w:rPr>
              <w:t>.</w:t>
            </w:r>
            <w:r w:rsidR="00561976">
              <w:rPr>
                <w:rFonts w:ascii="Arial" w:hAnsi="Arial" w:cs="Arial"/>
              </w:rPr>
              <w:t>...............</w:t>
            </w:r>
            <w:r w:rsidR="00267875">
              <w:rPr>
                <w:rFonts w:ascii="Arial" w:hAnsi="Arial" w:cs="Arial"/>
              </w:rPr>
              <w:t>.</w:t>
            </w:r>
            <w:r w:rsidR="00561976">
              <w:rPr>
                <w:rFonts w:ascii="Arial" w:hAnsi="Arial" w:cs="Arial"/>
              </w:rPr>
              <w:t>.....................</w:t>
            </w:r>
            <w:r w:rsidR="002739BA" w:rsidRPr="007A2851">
              <w:rPr>
                <w:rFonts w:ascii="Arial" w:hAnsi="Arial" w:cs="Arial"/>
              </w:rPr>
              <w:t>11</w:t>
            </w:r>
          </w:p>
        </w:tc>
      </w:tr>
      <w:tr w:rsidR="00EF764C" w:rsidRPr="007A2851" w14:paraId="39B959D6" w14:textId="77777777" w:rsidTr="00D663D7">
        <w:tc>
          <w:tcPr>
            <w:tcW w:w="8647" w:type="dxa"/>
          </w:tcPr>
          <w:p w14:paraId="733E57C0" w14:textId="586E6079" w:rsidR="00EF764C" w:rsidRPr="007A2851" w:rsidRDefault="00EF764C" w:rsidP="00267875">
            <w:pPr>
              <w:pStyle w:val="Ttulo1"/>
              <w:numPr>
                <w:ilvl w:val="0"/>
                <w:numId w:val="0"/>
              </w:numPr>
              <w:tabs>
                <w:tab w:val="left" w:pos="8117"/>
              </w:tabs>
              <w:spacing w:before="62" w:line="360" w:lineRule="auto"/>
              <w:ind w:right="508" w:firstLine="42"/>
              <w:jc w:val="left"/>
              <w:rPr>
                <w:rFonts w:ascii="Arial" w:hAnsi="Arial" w:cs="Arial"/>
              </w:rPr>
            </w:pPr>
            <w:r w:rsidRPr="007A2851">
              <w:rPr>
                <w:rFonts w:ascii="Arial" w:hAnsi="Arial" w:cs="Arial"/>
              </w:rPr>
              <w:t>2</w:t>
            </w:r>
            <w:r w:rsidR="00423403">
              <w:rPr>
                <w:rFonts w:ascii="Arial" w:hAnsi="Arial" w:cs="Arial"/>
              </w:rPr>
              <w:t xml:space="preserve"> </w:t>
            </w:r>
            <w:r w:rsidRPr="007A2851">
              <w:rPr>
                <w:rFonts w:ascii="Arial" w:hAnsi="Arial" w:cs="Arial"/>
              </w:rPr>
              <w:t>REFERENCIAL TE</w:t>
            </w:r>
            <w:r w:rsidR="00E13A25" w:rsidRPr="007A2851">
              <w:rPr>
                <w:rFonts w:ascii="Arial" w:hAnsi="Arial" w:cs="Arial"/>
              </w:rPr>
              <w:t>Ó</w:t>
            </w:r>
            <w:r w:rsidRPr="007A2851">
              <w:rPr>
                <w:rFonts w:ascii="Arial" w:hAnsi="Arial" w:cs="Arial"/>
              </w:rPr>
              <w:t>RIC</w:t>
            </w:r>
            <w:r w:rsidR="00D663D7">
              <w:rPr>
                <w:rFonts w:ascii="Arial" w:hAnsi="Arial" w:cs="Arial"/>
              </w:rPr>
              <w:t>O</w:t>
            </w:r>
            <w:r w:rsidRPr="007A2851">
              <w:rPr>
                <w:rFonts w:ascii="Arial" w:hAnsi="Arial" w:cs="Arial"/>
              </w:rPr>
              <w:t>……………</w:t>
            </w:r>
            <w:r w:rsidR="00D663D7">
              <w:rPr>
                <w:rFonts w:ascii="Arial" w:hAnsi="Arial" w:cs="Arial"/>
              </w:rPr>
              <w:t>…..</w:t>
            </w:r>
            <w:r w:rsidR="00D80F33" w:rsidRPr="007A2851">
              <w:rPr>
                <w:rFonts w:ascii="Arial" w:hAnsi="Arial" w:cs="Arial"/>
              </w:rPr>
              <w:t>.</w:t>
            </w:r>
            <w:r w:rsidRPr="007A2851">
              <w:rPr>
                <w:rFonts w:ascii="Arial" w:hAnsi="Arial" w:cs="Arial"/>
              </w:rPr>
              <w:t>…</w:t>
            </w:r>
            <w:r w:rsidR="002739BA" w:rsidRPr="007A2851">
              <w:rPr>
                <w:rFonts w:ascii="Arial" w:hAnsi="Arial" w:cs="Arial"/>
              </w:rPr>
              <w:t>.....</w:t>
            </w:r>
            <w:r w:rsidR="00A84E77">
              <w:rPr>
                <w:rFonts w:ascii="Arial" w:hAnsi="Arial" w:cs="Arial"/>
              </w:rPr>
              <w:t>....</w:t>
            </w:r>
            <w:r w:rsidR="00542A51">
              <w:rPr>
                <w:rFonts w:ascii="Arial" w:hAnsi="Arial" w:cs="Arial"/>
              </w:rPr>
              <w:t>...</w:t>
            </w:r>
            <w:r w:rsidR="00561976">
              <w:rPr>
                <w:rFonts w:ascii="Arial" w:hAnsi="Arial" w:cs="Arial"/>
              </w:rPr>
              <w:t>..</w:t>
            </w:r>
            <w:r w:rsidR="00267875">
              <w:rPr>
                <w:rFonts w:ascii="Arial" w:hAnsi="Arial" w:cs="Arial"/>
              </w:rPr>
              <w:t>.</w:t>
            </w:r>
            <w:r w:rsidR="00561976">
              <w:rPr>
                <w:rFonts w:ascii="Arial" w:hAnsi="Arial" w:cs="Arial"/>
              </w:rPr>
              <w:t>..............</w:t>
            </w:r>
            <w:r w:rsidR="00267875">
              <w:rPr>
                <w:rFonts w:ascii="Arial" w:hAnsi="Arial" w:cs="Arial"/>
              </w:rPr>
              <w:t>.</w:t>
            </w:r>
            <w:r w:rsidR="00561976">
              <w:rPr>
                <w:rFonts w:ascii="Arial" w:hAnsi="Arial" w:cs="Arial"/>
              </w:rPr>
              <w:t>...........</w:t>
            </w:r>
            <w:r w:rsidR="00D24093">
              <w:rPr>
                <w:rFonts w:ascii="Arial" w:hAnsi="Arial" w:cs="Arial"/>
              </w:rPr>
              <w:t>.</w:t>
            </w:r>
            <w:r w:rsidR="002739BA" w:rsidRPr="007A2851">
              <w:rPr>
                <w:rFonts w:ascii="Arial" w:hAnsi="Arial" w:cs="Arial"/>
              </w:rPr>
              <w:t>1</w:t>
            </w:r>
            <w:r w:rsidR="00C6292F">
              <w:rPr>
                <w:rFonts w:ascii="Arial" w:hAnsi="Arial" w:cs="Arial"/>
              </w:rPr>
              <w:t>2</w:t>
            </w:r>
          </w:p>
        </w:tc>
      </w:tr>
      <w:tr w:rsidR="00EF764C" w:rsidRPr="007A2851" w14:paraId="32E084D7" w14:textId="77777777" w:rsidTr="00D663D7">
        <w:tc>
          <w:tcPr>
            <w:tcW w:w="8647" w:type="dxa"/>
          </w:tcPr>
          <w:p w14:paraId="16B82E9A" w14:textId="78CCD02C" w:rsidR="00EF764C" w:rsidRPr="00C6292F" w:rsidRDefault="00EF764C">
            <w:pPr>
              <w:pStyle w:val="Ttulo1"/>
              <w:numPr>
                <w:ilvl w:val="1"/>
                <w:numId w:val="3"/>
              </w:numPr>
              <w:spacing w:before="62" w:line="360" w:lineRule="auto"/>
              <w:ind w:left="462" w:right="0" w:hanging="141"/>
              <w:jc w:val="left"/>
              <w:rPr>
                <w:rFonts w:ascii="Arial" w:hAnsi="Arial" w:cs="Arial"/>
                <w:b w:val="0"/>
                <w:bCs w:val="0"/>
              </w:rPr>
            </w:pPr>
            <w:r w:rsidRPr="00C6292F">
              <w:rPr>
                <w:rFonts w:ascii="Arial" w:hAnsi="Arial" w:cs="Arial"/>
                <w:b w:val="0"/>
                <w:bCs w:val="0"/>
              </w:rPr>
              <w:t>Conceitos Fundamentais…</w:t>
            </w:r>
            <w:r w:rsidR="00A84E77">
              <w:rPr>
                <w:rFonts w:ascii="Arial" w:hAnsi="Arial" w:cs="Arial"/>
                <w:b w:val="0"/>
                <w:bCs w:val="0"/>
              </w:rPr>
              <w:t>………</w:t>
            </w:r>
            <w:r w:rsidR="00542A51">
              <w:rPr>
                <w:rFonts w:ascii="Arial" w:hAnsi="Arial" w:cs="Arial"/>
                <w:b w:val="0"/>
                <w:bCs w:val="0"/>
              </w:rPr>
              <w:t>…</w:t>
            </w:r>
            <w:r w:rsidR="00A84E77">
              <w:rPr>
                <w:rFonts w:ascii="Arial" w:hAnsi="Arial" w:cs="Arial"/>
                <w:b w:val="0"/>
                <w:bCs w:val="0"/>
              </w:rPr>
              <w:t>………</w:t>
            </w:r>
            <w:r w:rsidR="00542A51">
              <w:rPr>
                <w:rFonts w:ascii="Arial" w:hAnsi="Arial" w:cs="Arial"/>
                <w:b w:val="0"/>
                <w:bCs w:val="0"/>
              </w:rPr>
              <w:t>…</w:t>
            </w:r>
            <w:r w:rsidR="00561976">
              <w:rPr>
                <w:rFonts w:ascii="Arial" w:hAnsi="Arial" w:cs="Arial"/>
                <w:b w:val="0"/>
                <w:bCs w:val="0"/>
              </w:rPr>
              <w:t>……</w:t>
            </w:r>
            <w:r w:rsidR="00267875">
              <w:rPr>
                <w:rFonts w:ascii="Arial" w:hAnsi="Arial" w:cs="Arial"/>
                <w:b w:val="0"/>
                <w:bCs w:val="0"/>
              </w:rPr>
              <w:t>…</w:t>
            </w:r>
            <w:r w:rsidR="00561976">
              <w:rPr>
                <w:rFonts w:ascii="Arial" w:hAnsi="Arial" w:cs="Arial"/>
                <w:b w:val="0"/>
                <w:bCs w:val="0"/>
              </w:rPr>
              <w:t>…………</w:t>
            </w:r>
            <w:proofErr w:type="gramStart"/>
            <w:r w:rsidR="00561976">
              <w:rPr>
                <w:rFonts w:ascii="Arial" w:hAnsi="Arial" w:cs="Arial"/>
                <w:b w:val="0"/>
                <w:bCs w:val="0"/>
              </w:rPr>
              <w:t>……</w:t>
            </w:r>
            <w:r w:rsidR="00D24093">
              <w:rPr>
                <w:rFonts w:ascii="Arial" w:hAnsi="Arial" w:cs="Arial"/>
                <w:b w:val="0"/>
                <w:bCs w:val="0"/>
              </w:rPr>
              <w:t>.</w:t>
            </w:r>
            <w:proofErr w:type="gramEnd"/>
            <w:r w:rsidRPr="00C6292F">
              <w:rPr>
                <w:rFonts w:ascii="Arial" w:hAnsi="Arial" w:cs="Arial"/>
                <w:b w:val="0"/>
                <w:bCs w:val="0"/>
              </w:rPr>
              <w:t>1</w:t>
            </w:r>
            <w:r w:rsidR="00C6292F" w:rsidRPr="00C6292F">
              <w:rPr>
                <w:rFonts w:ascii="Arial" w:hAnsi="Arial" w:cs="Arial"/>
                <w:b w:val="0"/>
                <w:bCs w:val="0"/>
              </w:rPr>
              <w:t>2</w:t>
            </w:r>
          </w:p>
        </w:tc>
      </w:tr>
      <w:tr w:rsidR="00EF764C" w:rsidRPr="007A2851" w14:paraId="597EB5D8" w14:textId="77777777" w:rsidTr="00D663D7">
        <w:tc>
          <w:tcPr>
            <w:tcW w:w="8647" w:type="dxa"/>
          </w:tcPr>
          <w:p w14:paraId="6A54FD1A" w14:textId="64FAA93B" w:rsidR="00EF764C" w:rsidRPr="00C6292F" w:rsidRDefault="00EF764C">
            <w:pPr>
              <w:pStyle w:val="Ttulo1"/>
              <w:numPr>
                <w:ilvl w:val="1"/>
                <w:numId w:val="3"/>
              </w:numPr>
              <w:spacing w:before="62" w:line="360" w:lineRule="auto"/>
              <w:ind w:right="0" w:hanging="159"/>
              <w:jc w:val="left"/>
              <w:rPr>
                <w:rFonts w:ascii="Arial" w:hAnsi="Arial" w:cs="Arial"/>
                <w:b w:val="0"/>
                <w:bCs w:val="0"/>
                <w:lang w:val="pt-BR"/>
              </w:rPr>
            </w:pPr>
            <w:r w:rsidRPr="00C6292F">
              <w:rPr>
                <w:rFonts w:ascii="Arial" w:hAnsi="Arial" w:cs="Arial"/>
                <w:b w:val="0"/>
                <w:bCs w:val="0"/>
                <w:lang w:val="pt-BR"/>
              </w:rPr>
              <w:t>Gestão da Cadeia de Suprimentos n</w:t>
            </w:r>
            <w:r w:rsidR="0052796E" w:rsidRPr="00C6292F">
              <w:rPr>
                <w:rFonts w:ascii="Arial" w:hAnsi="Arial" w:cs="Arial"/>
                <w:b w:val="0"/>
                <w:bCs w:val="0"/>
                <w:lang w:val="pt-BR"/>
              </w:rPr>
              <w:t xml:space="preserve">a </w:t>
            </w:r>
            <w:r w:rsidR="002739BA" w:rsidRPr="00C6292F">
              <w:rPr>
                <w:rFonts w:ascii="Arial" w:hAnsi="Arial" w:cs="Arial"/>
                <w:b w:val="0"/>
                <w:bCs w:val="0"/>
                <w:lang w:val="pt-BR"/>
              </w:rPr>
              <w:t xml:space="preserve">Saúde </w:t>
            </w:r>
            <w:proofErr w:type="gramStart"/>
            <w:r w:rsidR="002739BA" w:rsidRPr="00C6292F">
              <w:rPr>
                <w:rFonts w:ascii="Arial" w:hAnsi="Arial" w:cs="Arial"/>
                <w:b w:val="0"/>
                <w:bCs w:val="0"/>
                <w:lang w:val="pt-BR"/>
              </w:rPr>
              <w:t>Públic</w:t>
            </w:r>
            <w:r w:rsidR="007A2851" w:rsidRPr="00C6292F">
              <w:rPr>
                <w:rFonts w:ascii="Arial" w:hAnsi="Arial" w:cs="Arial"/>
                <w:b w:val="0"/>
                <w:bCs w:val="0"/>
                <w:lang w:val="pt-BR"/>
              </w:rPr>
              <w:t>a.</w:t>
            </w:r>
            <w:r w:rsidR="00A84E77">
              <w:rPr>
                <w:rFonts w:ascii="Arial" w:hAnsi="Arial" w:cs="Arial"/>
                <w:b w:val="0"/>
                <w:bCs w:val="0"/>
                <w:lang w:val="pt-BR"/>
              </w:rPr>
              <w:t>.</w:t>
            </w:r>
            <w:proofErr w:type="gramEnd"/>
            <w:r w:rsidRPr="00C6292F">
              <w:rPr>
                <w:rFonts w:ascii="Arial" w:hAnsi="Arial" w:cs="Arial"/>
                <w:b w:val="0"/>
                <w:bCs w:val="0"/>
                <w:lang w:val="pt-BR"/>
              </w:rPr>
              <w:t>…</w:t>
            </w:r>
            <w:r w:rsidR="00542A51">
              <w:rPr>
                <w:rFonts w:ascii="Arial" w:hAnsi="Arial" w:cs="Arial"/>
                <w:b w:val="0"/>
                <w:bCs w:val="0"/>
                <w:lang w:val="pt-BR"/>
              </w:rPr>
              <w:t>…</w:t>
            </w:r>
            <w:r w:rsidR="00DC07C6" w:rsidRPr="00C6292F">
              <w:rPr>
                <w:rFonts w:ascii="Arial" w:hAnsi="Arial" w:cs="Arial"/>
                <w:b w:val="0"/>
                <w:bCs w:val="0"/>
                <w:lang w:val="pt-BR"/>
              </w:rPr>
              <w:t>.</w:t>
            </w:r>
            <w:r w:rsidRPr="00C6292F">
              <w:rPr>
                <w:rFonts w:ascii="Arial" w:hAnsi="Arial" w:cs="Arial"/>
                <w:b w:val="0"/>
                <w:bCs w:val="0"/>
                <w:lang w:val="pt-BR"/>
              </w:rPr>
              <w:t>...</w:t>
            </w:r>
            <w:r w:rsidR="002739BA" w:rsidRPr="00C6292F">
              <w:rPr>
                <w:rFonts w:ascii="Arial" w:hAnsi="Arial" w:cs="Arial"/>
                <w:b w:val="0"/>
                <w:bCs w:val="0"/>
                <w:lang w:val="pt-BR"/>
              </w:rPr>
              <w:t>...</w:t>
            </w:r>
            <w:r w:rsidR="00542A51">
              <w:rPr>
                <w:rFonts w:ascii="Arial" w:hAnsi="Arial" w:cs="Arial"/>
                <w:b w:val="0"/>
                <w:bCs w:val="0"/>
                <w:lang w:val="pt-BR"/>
              </w:rPr>
              <w:t>....</w:t>
            </w:r>
            <w:r w:rsidR="00D24093">
              <w:rPr>
                <w:rFonts w:ascii="Arial" w:hAnsi="Arial" w:cs="Arial"/>
                <w:b w:val="0"/>
                <w:bCs w:val="0"/>
                <w:lang w:val="pt-BR"/>
              </w:rPr>
              <w:t>.</w:t>
            </w:r>
            <w:r w:rsidR="00A84E77">
              <w:rPr>
                <w:rFonts w:ascii="Arial" w:hAnsi="Arial" w:cs="Arial"/>
                <w:b w:val="0"/>
                <w:bCs w:val="0"/>
                <w:lang w:val="pt-BR"/>
              </w:rPr>
              <w:t>1</w:t>
            </w:r>
            <w:r w:rsidR="00C6292F" w:rsidRPr="00C6292F">
              <w:rPr>
                <w:rFonts w:ascii="Arial" w:hAnsi="Arial" w:cs="Arial"/>
                <w:b w:val="0"/>
                <w:bCs w:val="0"/>
                <w:lang w:val="pt-BR"/>
              </w:rPr>
              <w:t>3</w:t>
            </w:r>
          </w:p>
        </w:tc>
      </w:tr>
      <w:tr w:rsidR="00EF764C" w:rsidRPr="007A2851" w14:paraId="0FC47167" w14:textId="77777777" w:rsidTr="00D663D7">
        <w:tc>
          <w:tcPr>
            <w:tcW w:w="8647" w:type="dxa"/>
          </w:tcPr>
          <w:p w14:paraId="6D1312C8" w14:textId="6F27CD44" w:rsidR="00EF764C" w:rsidRPr="00C6292F" w:rsidRDefault="00EF764C">
            <w:pPr>
              <w:pStyle w:val="Ttulo1"/>
              <w:numPr>
                <w:ilvl w:val="1"/>
                <w:numId w:val="3"/>
              </w:numPr>
              <w:spacing w:before="62" w:line="360" w:lineRule="auto"/>
              <w:ind w:right="0" w:hanging="159"/>
              <w:jc w:val="left"/>
              <w:rPr>
                <w:rFonts w:ascii="Arial" w:hAnsi="Arial" w:cs="Arial"/>
                <w:b w:val="0"/>
                <w:bCs w:val="0"/>
                <w:lang w:val="pt-BR"/>
              </w:rPr>
            </w:pPr>
            <w:r w:rsidRPr="00C6292F">
              <w:rPr>
                <w:rFonts w:ascii="Arial" w:hAnsi="Arial" w:cs="Arial"/>
                <w:b w:val="0"/>
                <w:bCs w:val="0"/>
                <w:lang w:val="pt-BR"/>
              </w:rPr>
              <w:t>Inovação Tecnológica e Transformação Digital no SUS</w:t>
            </w:r>
            <w:r w:rsidR="00267875">
              <w:rPr>
                <w:rFonts w:ascii="Arial" w:hAnsi="Arial" w:cs="Arial"/>
                <w:b w:val="0"/>
                <w:bCs w:val="0"/>
                <w:lang w:val="pt-BR"/>
              </w:rPr>
              <w:t>..</w:t>
            </w:r>
            <w:r w:rsidRPr="00C6292F">
              <w:rPr>
                <w:rFonts w:ascii="Arial" w:hAnsi="Arial" w:cs="Arial"/>
                <w:b w:val="0"/>
                <w:bCs w:val="0"/>
                <w:lang w:val="pt-BR"/>
              </w:rPr>
              <w:t>.</w:t>
            </w:r>
            <w:r w:rsidR="002739BA" w:rsidRPr="00C6292F">
              <w:rPr>
                <w:rFonts w:ascii="Arial" w:hAnsi="Arial" w:cs="Arial"/>
                <w:b w:val="0"/>
                <w:bCs w:val="0"/>
                <w:lang w:val="pt-BR"/>
              </w:rPr>
              <w:t>...</w:t>
            </w:r>
            <w:r w:rsidR="00C6292F">
              <w:rPr>
                <w:rFonts w:ascii="Arial" w:hAnsi="Arial" w:cs="Arial"/>
                <w:b w:val="0"/>
                <w:bCs w:val="0"/>
                <w:lang w:val="pt-BR"/>
              </w:rPr>
              <w:t>.....</w:t>
            </w:r>
            <w:r w:rsidR="00542A51">
              <w:rPr>
                <w:rFonts w:ascii="Arial" w:hAnsi="Arial" w:cs="Arial"/>
                <w:b w:val="0"/>
                <w:bCs w:val="0"/>
                <w:lang w:val="pt-BR"/>
              </w:rPr>
              <w:t>.....</w:t>
            </w:r>
            <w:r w:rsidR="00561976">
              <w:rPr>
                <w:rFonts w:ascii="Arial" w:hAnsi="Arial" w:cs="Arial"/>
                <w:b w:val="0"/>
                <w:bCs w:val="0"/>
                <w:lang w:val="pt-BR"/>
              </w:rPr>
              <w:t>.</w:t>
            </w:r>
            <w:r w:rsidR="00D24093">
              <w:rPr>
                <w:rFonts w:ascii="Arial" w:hAnsi="Arial" w:cs="Arial"/>
                <w:b w:val="0"/>
                <w:bCs w:val="0"/>
                <w:lang w:val="pt-BR"/>
              </w:rPr>
              <w:t>.</w:t>
            </w:r>
            <w:r w:rsidRPr="00C6292F">
              <w:rPr>
                <w:rFonts w:ascii="Arial" w:hAnsi="Arial" w:cs="Arial"/>
                <w:b w:val="0"/>
                <w:bCs w:val="0"/>
                <w:lang w:val="pt-BR"/>
              </w:rPr>
              <w:t>1</w:t>
            </w:r>
            <w:r w:rsidR="00C6292F" w:rsidRPr="00C6292F">
              <w:rPr>
                <w:rFonts w:ascii="Arial" w:hAnsi="Arial" w:cs="Arial"/>
                <w:b w:val="0"/>
                <w:bCs w:val="0"/>
                <w:lang w:val="pt-BR"/>
              </w:rPr>
              <w:t>4</w:t>
            </w:r>
          </w:p>
        </w:tc>
      </w:tr>
      <w:tr w:rsidR="00EF764C" w:rsidRPr="007A2851" w14:paraId="5BCF16D3" w14:textId="77777777" w:rsidTr="00D663D7">
        <w:tc>
          <w:tcPr>
            <w:tcW w:w="8647" w:type="dxa"/>
          </w:tcPr>
          <w:p w14:paraId="48D231EB" w14:textId="2A555B26" w:rsidR="00EF764C" w:rsidRPr="00C6292F" w:rsidRDefault="00EF764C">
            <w:pPr>
              <w:pStyle w:val="Ttulo1"/>
              <w:numPr>
                <w:ilvl w:val="1"/>
                <w:numId w:val="3"/>
              </w:numPr>
              <w:spacing w:before="62" w:line="360" w:lineRule="auto"/>
              <w:ind w:right="0" w:hanging="159"/>
              <w:jc w:val="left"/>
              <w:rPr>
                <w:rFonts w:ascii="Arial" w:hAnsi="Arial" w:cs="Arial"/>
                <w:b w:val="0"/>
                <w:bCs w:val="0"/>
                <w:lang w:val="pt-BR"/>
              </w:rPr>
            </w:pPr>
            <w:r w:rsidRPr="00C6292F">
              <w:rPr>
                <w:rFonts w:ascii="Arial" w:hAnsi="Arial" w:cs="Arial"/>
                <w:b w:val="0"/>
                <w:bCs w:val="0"/>
                <w:lang w:val="pt-BR"/>
              </w:rPr>
              <w:t>Modelos Comparativos……</w:t>
            </w:r>
            <w:r w:rsidR="0052796E" w:rsidRPr="00C6292F">
              <w:rPr>
                <w:rFonts w:ascii="Arial" w:hAnsi="Arial" w:cs="Arial"/>
                <w:b w:val="0"/>
                <w:bCs w:val="0"/>
                <w:lang w:val="pt-BR"/>
              </w:rPr>
              <w:t>….</w:t>
            </w:r>
            <w:r w:rsidRPr="00C6292F">
              <w:rPr>
                <w:rFonts w:ascii="Arial" w:hAnsi="Arial" w:cs="Arial"/>
                <w:b w:val="0"/>
                <w:bCs w:val="0"/>
                <w:lang w:val="pt-BR"/>
              </w:rPr>
              <w:t>…</w:t>
            </w:r>
            <w:r w:rsidR="007A2851" w:rsidRPr="00C6292F">
              <w:rPr>
                <w:rFonts w:ascii="Arial" w:hAnsi="Arial" w:cs="Arial"/>
                <w:b w:val="0"/>
                <w:bCs w:val="0"/>
                <w:lang w:val="pt-BR"/>
              </w:rPr>
              <w:t>...</w:t>
            </w:r>
            <w:r w:rsidRPr="00C6292F">
              <w:rPr>
                <w:rFonts w:ascii="Arial" w:hAnsi="Arial" w:cs="Arial"/>
                <w:b w:val="0"/>
                <w:bCs w:val="0"/>
                <w:lang w:val="pt-BR"/>
              </w:rPr>
              <w:t>……</w:t>
            </w:r>
            <w:r w:rsidR="00542A51">
              <w:rPr>
                <w:rFonts w:ascii="Arial" w:hAnsi="Arial" w:cs="Arial"/>
                <w:b w:val="0"/>
                <w:bCs w:val="0"/>
                <w:lang w:val="pt-BR"/>
              </w:rPr>
              <w:t>…</w:t>
            </w:r>
            <w:r w:rsidRPr="00C6292F">
              <w:rPr>
                <w:rFonts w:ascii="Arial" w:hAnsi="Arial" w:cs="Arial"/>
                <w:b w:val="0"/>
                <w:bCs w:val="0"/>
                <w:lang w:val="pt-BR"/>
              </w:rPr>
              <w:t>………………...</w:t>
            </w:r>
            <w:r w:rsidR="002739BA" w:rsidRPr="00C6292F">
              <w:rPr>
                <w:rFonts w:ascii="Arial" w:hAnsi="Arial" w:cs="Arial"/>
                <w:b w:val="0"/>
                <w:bCs w:val="0"/>
                <w:lang w:val="pt-BR"/>
              </w:rPr>
              <w:t>...</w:t>
            </w:r>
            <w:r w:rsidR="00C6292F">
              <w:rPr>
                <w:rFonts w:ascii="Arial" w:hAnsi="Arial" w:cs="Arial"/>
                <w:b w:val="0"/>
                <w:bCs w:val="0"/>
                <w:lang w:val="pt-BR"/>
              </w:rPr>
              <w:t>......</w:t>
            </w:r>
            <w:r w:rsidR="00542A51">
              <w:rPr>
                <w:rFonts w:ascii="Arial" w:hAnsi="Arial" w:cs="Arial"/>
                <w:b w:val="0"/>
                <w:bCs w:val="0"/>
                <w:lang w:val="pt-BR"/>
              </w:rPr>
              <w:t>....</w:t>
            </w:r>
            <w:r w:rsidR="00561976">
              <w:rPr>
                <w:rFonts w:ascii="Arial" w:hAnsi="Arial" w:cs="Arial"/>
                <w:b w:val="0"/>
                <w:bCs w:val="0"/>
                <w:lang w:val="pt-BR"/>
              </w:rPr>
              <w:t>.</w:t>
            </w:r>
            <w:r w:rsidR="00D24093">
              <w:rPr>
                <w:rFonts w:ascii="Arial" w:hAnsi="Arial" w:cs="Arial"/>
                <w:b w:val="0"/>
                <w:bCs w:val="0"/>
                <w:lang w:val="pt-BR"/>
              </w:rPr>
              <w:t>.</w:t>
            </w:r>
            <w:r w:rsidRPr="00C6292F">
              <w:rPr>
                <w:rFonts w:ascii="Arial" w:hAnsi="Arial" w:cs="Arial"/>
                <w:b w:val="0"/>
                <w:bCs w:val="0"/>
                <w:lang w:val="pt-BR"/>
              </w:rPr>
              <w:t>1</w:t>
            </w:r>
            <w:r w:rsidR="00C6292F" w:rsidRPr="00C6292F">
              <w:rPr>
                <w:rFonts w:ascii="Arial" w:hAnsi="Arial" w:cs="Arial"/>
                <w:b w:val="0"/>
                <w:bCs w:val="0"/>
                <w:lang w:val="pt-BR"/>
              </w:rPr>
              <w:t>6</w:t>
            </w:r>
          </w:p>
          <w:p w14:paraId="07108F9F" w14:textId="2CB802EF" w:rsidR="00DC07C6" w:rsidRPr="00C6292F" w:rsidRDefault="00EF764C">
            <w:pPr>
              <w:pStyle w:val="Ttulo1"/>
              <w:numPr>
                <w:ilvl w:val="1"/>
                <w:numId w:val="3"/>
              </w:numPr>
              <w:spacing w:before="62" w:line="360" w:lineRule="auto"/>
              <w:ind w:right="0" w:hanging="159"/>
              <w:jc w:val="left"/>
              <w:rPr>
                <w:rFonts w:ascii="Arial" w:hAnsi="Arial" w:cs="Arial"/>
                <w:b w:val="0"/>
                <w:bCs w:val="0"/>
                <w:lang w:val="pt-BR"/>
              </w:rPr>
            </w:pPr>
            <w:r w:rsidRPr="00C6292F">
              <w:rPr>
                <w:rFonts w:ascii="Arial" w:hAnsi="Arial" w:cs="Arial"/>
                <w:b w:val="0"/>
                <w:bCs w:val="0"/>
                <w:lang w:val="pt-BR"/>
              </w:rPr>
              <w:t>Barreira à Implementação …</w:t>
            </w:r>
            <w:r w:rsidR="007A2851" w:rsidRPr="00C6292F">
              <w:rPr>
                <w:rFonts w:ascii="Arial" w:hAnsi="Arial" w:cs="Arial"/>
                <w:b w:val="0"/>
                <w:bCs w:val="0"/>
                <w:lang w:val="pt-BR"/>
              </w:rPr>
              <w:t>........</w:t>
            </w:r>
            <w:r w:rsidRPr="00C6292F">
              <w:rPr>
                <w:rFonts w:ascii="Arial" w:hAnsi="Arial" w:cs="Arial"/>
                <w:b w:val="0"/>
                <w:bCs w:val="0"/>
                <w:lang w:val="pt-BR"/>
              </w:rPr>
              <w:t>……</w:t>
            </w:r>
            <w:r w:rsidR="00542A51">
              <w:rPr>
                <w:rFonts w:ascii="Arial" w:hAnsi="Arial" w:cs="Arial"/>
                <w:b w:val="0"/>
                <w:bCs w:val="0"/>
                <w:lang w:val="pt-BR"/>
              </w:rPr>
              <w:t>……</w:t>
            </w:r>
            <w:r w:rsidRPr="00C6292F">
              <w:rPr>
                <w:rFonts w:ascii="Arial" w:hAnsi="Arial" w:cs="Arial"/>
                <w:b w:val="0"/>
                <w:bCs w:val="0"/>
                <w:lang w:val="pt-BR"/>
              </w:rPr>
              <w:t>…</w:t>
            </w:r>
            <w:r w:rsidR="007A2851" w:rsidRPr="00C6292F">
              <w:rPr>
                <w:rFonts w:ascii="Arial" w:hAnsi="Arial" w:cs="Arial"/>
                <w:b w:val="0"/>
                <w:bCs w:val="0"/>
                <w:lang w:val="pt-BR"/>
              </w:rPr>
              <w:t>...</w:t>
            </w:r>
            <w:r w:rsidRPr="00C6292F">
              <w:rPr>
                <w:rFonts w:ascii="Arial" w:hAnsi="Arial" w:cs="Arial"/>
                <w:b w:val="0"/>
                <w:bCs w:val="0"/>
                <w:lang w:val="pt-BR"/>
              </w:rPr>
              <w:t>………</w:t>
            </w:r>
            <w:r w:rsidR="00DC07C6" w:rsidRPr="00C6292F">
              <w:rPr>
                <w:rFonts w:ascii="Arial" w:hAnsi="Arial" w:cs="Arial"/>
                <w:b w:val="0"/>
                <w:bCs w:val="0"/>
                <w:lang w:val="pt-BR"/>
              </w:rPr>
              <w:t>…</w:t>
            </w:r>
            <w:r w:rsidRPr="00C6292F">
              <w:rPr>
                <w:rFonts w:ascii="Arial" w:hAnsi="Arial" w:cs="Arial"/>
                <w:b w:val="0"/>
                <w:bCs w:val="0"/>
                <w:lang w:val="pt-BR"/>
              </w:rPr>
              <w:t>…</w:t>
            </w:r>
            <w:r w:rsidR="002739BA" w:rsidRPr="00C6292F">
              <w:rPr>
                <w:rFonts w:ascii="Arial" w:hAnsi="Arial" w:cs="Arial"/>
                <w:b w:val="0"/>
                <w:bCs w:val="0"/>
                <w:lang w:val="pt-BR"/>
              </w:rPr>
              <w:t>…</w:t>
            </w:r>
            <w:r w:rsidR="00C6292F">
              <w:rPr>
                <w:rFonts w:ascii="Arial" w:hAnsi="Arial" w:cs="Arial"/>
                <w:b w:val="0"/>
                <w:bCs w:val="0"/>
                <w:lang w:val="pt-BR"/>
              </w:rPr>
              <w:t>......</w:t>
            </w:r>
            <w:r w:rsidR="00542A51">
              <w:rPr>
                <w:rFonts w:ascii="Arial" w:hAnsi="Arial" w:cs="Arial"/>
                <w:b w:val="0"/>
                <w:bCs w:val="0"/>
                <w:lang w:val="pt-BR"/>
              </w:rPr>
              <w:t>.</w:t>
            </w:r>
            <w:r w:rsidR="00561976">
              <w:rPr>
                <w:rFonts w:ascii="Arial" w:hAnsi="Arial" w:cs="Arial"/>
                <w:b w:val="0"/>
                <w:bCs w:val="0"/>
                <w:lang w:val="pt-BR"/>
              </w:rPr>
              <w:t>.</w:t>
            </w:r>
            <w:r w:rsidR="00D24093">
              <w:rPr>
                <w:rFonts w:ascii="Arial" w:hAnsi="Arial" w:cs="Arial"/>
                <w:b w:val="0"/>
                <w:bCs w:val="0"/>
                <w:lang w:val="pt-BR"/>
              </w:rPr>
              <w:t>.</w:t>
            </w:r>
            <w:r w:rsidR="002739BA" w:rsidRPr="00C6292F">
              <w:rPr>
                <w:rFonts w:ascii="Arial" w:hAnsi="Arial" w:cs="Arial"/>
                <w:b w:val="0"/>
                <w:bCs w:val="0"/>
                <w:lang w:val="pt-BR"/>
              </w:rPr>
              <w:t>1</w:t>
            </w:r>
            <w:r w:rsidR="00C6292F" w:rsidRPr="00C6292F">
              <w:rPr>
                <w:rFonts w:ascii="Arial" w:hAnsi="Arial" w:cs="Arial"/>
                <w:b w:val="0"/>
                <w:bCs w:val="0"/>
                <w:lang w:val="pt-BR"/>
              </w:rPr>
              <w:t>6</w:t>
            </w:r>
          </w:p>
          <w:p w14:paraId="1CB21801" w14:textId="1FADFB8E" w:rsidR="00EF764C" w:rsidRPr="00542A51" w:rsidRDefault="00EF764C">
            <w:pPr>
              <w:pStyle w:val="Ttulo1"/>
              <w:numPr>
                <w:ilvl w:val="0"/>
                <w:numId w:val="3"/>
              </w:numPr>
              <w:spacing w:before="62" w:line="360" w:lineRule="auto"/>
              <w:ind w:left="181" w:right="463" w:hanging="181"/>
              <w:jc w:val="left"/>
              <w:rPr>
                <w:rFonts w:ascii="Arial" w:hAnsi="Arial" w:cs="Arial"/>
              </w:rPr>
            </w:pPr>
            <w:r w:rsidRPr="00542A51">
              <w:rPr>
                <w:rFonts w:ascii="Arial" w:hAnsi="Arial" w:cs="Arial"/>
              </w:rPr>
              <w:t>METODOLOGIA………</w:t>
            </w:r>
            <w:r w:rsidR="00542A51">
              <w:rPr>
                <w:rFonts w:ascii="Arial" w:hAnsi="Arial" w:cs="Arial"/>
              </w:rPr>
              <w:t>……</w:t>
            </w:r>
            <w:r w:rsidR="00542A51" w:rsidRPr="00542A51">
              <w:rPr>
                <w:rFonts w:ascii="Arial" w:hAnsi="Arial" w:cs="Arial"/>
              </w:rPr>
              <w:t>……</w:t>
            </w:r>
            <w:r w:rsidR="00C6292F" w:rsidRPr="00542A51">
              <w:rPr>
                <w:rFonts w:ascii="Arial" w:hAnsi="Arial" w:cs="Arial"/>
              </w:rPr>
              <w:t>.......</w:t>
            </w:r>
            <w:r w:rsidR="00D24093">
              <w:rPr>
                <w:rFonts w:ascii="Arial" w:hAnsi="Arial" w:cs="Arial"/>
              </w:rPr>
              <w:t>...</w:t>
            </w:r>
            <w:r w:rsidR="00C6292F" w:rsidRPr="00542A51">
              <w:rPr>
                <w:rFonts w:ascii="Arial" w:hAnsi="Arial" w:cs="Arial"/>
              </w:rPr>
              <w:t>...........</w:t>
            </w:r>
            <w:r w:rsidRPr="00542A51">
              <w:rPr>
                <w:rFonts w:ascii="Arial" w:hAnsi="Arial" w:cs="Arial"/>
              </w:rPr>
              <w:t>………</w:t>
            </w:r>
            <w:proofErr w:type="gramStart"/>
            <w:r w:rsidR="00542A51" w:rsidRPr="00542A51">
              <w:rPr>
                <w:rFonts w:ascii="Arial" w:hAnsi="Arial" w:cs="Arial"/>
              </w:rPr>
              <w:t>…</w:t>
            </w:r>
            <w:r w:rsidR="00542A51">
              <w:rPr>
                <w:rFonts w:ascii="Arial" w:hAnsi="Arial" w:cs="Arial"/>
              </w:rPr>
              <w:t>….</w:t>
            </w:r>
            <w:r w:rsidR="00542A51" w:rsidRPr="00542A51">
              <w:rPr>
                <w:rFonts w:ascii="Arial" w:hAnsi="Arial" w:cs="Arial"/>
              </w:rPr>
              <w:t>…</w:t>
            </w:r>
            <w:r w:rsidR="00267875">
              <w:rPr>
                <w:rFonts w:ascii="Arial" w:hAnsi="Arial" w:cs="Arial"/>
              </w:rPr>
              <w:t>..</w:t>
            </w:r>
            <w:proofErr w:type="gramEnd"/>
            <w:r w:rsidR="00561976">
              <w:rPr>
                <w:rFonts w:ascii="Arial" w:hAnsi="Arial" w:cs="Arial"/>
              </w:rPr>
              <w:t>……</w:t>
            </w:r>
            <w:proofErr w:type="gramStart"/>
            <w:r w:rsidR="00561976">
              <w:rPr>
                <w:rFonts w:ascii="Arial" w:hAnsi="Arial" w:cs="Arial"/>
              </w:rPr>
              <w:t>…….</w:t>
            </w:r>
            <w:proofErr w:type="gramEnd"/>
            <w:r w:rsidR="00D24093">
              <w:rPr>
                <w:rFonts w:ascii="Arial" w:hAnsi="Arial" w:cs="Arial"/>
              </w:rPr>
              <w:t>.</w:t>
            </w:r>
            <w:r w:rsidR="00C6292F" w:rsidRPr="00542A51">
              <w:rPr>
                <w:rFonts w:ascii="Arial" w:hAnsi="Arial" w:cs="Arial"/>
              </w:rPr>
              <w:t>17</w:t>
            </w:r>
          </w:p>
          <w:p w14:paraId="4222115B" w14:textId="2E1C178C" w:rsidR="00C6292F" w:rsidRPr="00C6292F" w:rsidRDefault="00432238">
            <w:pPr>
              <w:pStyle w:val="Ttulo1"/>
              <w:numPr>
                <w:ilvl w:val="1"/>
                <w:numId w:val="3"/>
              </w:numPr>
              <w:spacing w:before="62" w:line="360" w:lineRule="auto"/>
              <w:ind w:right="0" w:hanging="157"/>
              <w:jc w:val="left"/>
              <w:rPr>
                <w:rFonts w:ascii="Arial" w:hAnsi="Arial" w:cs="Arial"/>
                <w:b w:val="0"/>
                <w:bCs w:val="0"/>
                <w:lang w:val="pt-BR"/>
              </w:rPr>
            </w:pPr>
            <w:r>
              <w:rPr>
                <w:rFonts w:ascii="Arial" w:hAnsi="Arial" w:cs="Arial"/>
                <w:b w:val="0"/>
                <w:bCs w:val="0"/>
                <w:lang w:val="pt-BR"/>
              </w:rPr>
              <w:t>Estratégia de Busca</w:t>
            </w:r>
            <w:r w:rsidR="00C6292F" w:rsidRPr="00C6292F">
              <w:rPr>
                <w:rFonts w:ascii="Arial" w:hAnsi="Arial" w:cs="Arial"/>
                <w:b w:val="0"/>
                <w:bCs w:val="0"/>
                <w:lang w:val="pt-BR"/>
              </w:rPr>
              <w:t>..................</w:t>
            </w:r>
            <w:r>
              <w:rPr>
                <w:rFonts w:ascii="Arial" w:hAnsi="Arial" w:cs="Arial"/>
                <w:b w:val="0"/>
                <w:bCs w:val="0"/>
                <w:lang w:val="pt-BR"/>
              </w:rPr>
              <w:t>.........</w:t>
            </w:r>
            <w:r w:rsidR="00C6292F" w:rsidRPr="00C6292F">
              <w:rPr>
                <w:rFonts w:ascii="Arial" w:hAnsi="Arial" w:cs="Arial"/>
                <w:b w:val="0"/>
                <w:bCs w:val="0"/>
                <w:lang w:val="pt-BR"/>
              </w:rPr>
              <w:t>...............................</w:t>
            </w:r>
            <w:r w:rsidR="00C6292F">
              <w:rPr>
                <w:rFonts w:ascii="Arial" w:hAnsi="Arial" w:cs="Arial"/>
                <w:b w:val="0"/>
                <w:bCs w:val="0"/>
                <w:lang w:val="pt-BR"/>
              </w:rPr>
              <w:t>..</w:t>
            </w:r>
            <w:r w:rsidR="00D24093">
              <w:rPr>
                <w:rFonts w:ascii="Arial" w:hAnsi="Arial" w:cs="Arial"/>
                <w:b w:val="0"/>
                <w:bCs w:val="0"/>
                <w:lang w:val="pt-BR"/>
              </w:rPr>
              <w:t>.</w:t>
            </w:r>
            <w:r w:rsidR="00C6292F">
              <w:rPr>
                <w:rFonts w:ascii="Arial" w:hAnsi="Arial" w:cs="Arial"/>
                <w:b w:val="0"/>
                <w:bCs w:val="0"/>
                <w:lang w:val="pt-BR"/>
              </w:rPr>
              <w:t>.....</w:t>
            </w:r>
            <w:r w:rsidR="00542A51">
              <w:rPr>
                <w:rFonts w:ascii="Arial" w:hAnsi="Arial" w:cs="Arial"/>
                <w:b w:val="0"/>
                <w:bCs w:val="0"/>
                <w:lang w:val="pt-BR"/>
              </w:rPr>
              <w:t>....</w:t>
            </w:r>
            <w:r w:rsidR="00C6292F">
              <w:rPr>
                <w:rFonts w:ascii="Arial" w:hAnsi="Arial" w:cs="Arial"/>
                <w:b w:val="0"/>
                <w:bCs w:val="0"/>
                <w:lang w:val="pt-BR"/>
              </w:rPr>
              <w:t>..</w:t>
            </w:r>
            <w:r w:rsidR="00561976">
              <w:rPr>
                <w:rFonts w:ascii="Arial" w:hAnsi="Arial" w:cs="Arial"/>
                <w:b w:val="0"/>
                <w:bCs w:val="0"/>
                <w:lang w:val="pt-BR"/>
              </w:rPr>
              <w:t>..</w:t>
            </w:r>
            <w:r w:rsidR="00C6292F" w:rsidRPr="00C6292F">
              <w:rPr>
                <w:rFonts w:ascii="Arial" w:hAnsi="Arial" w:cs="Arial"/>
                <w:b w:val="0"/>
                <w:bCs w:val="0"/>
                <w:lang w:val="pt-BR"/>
              </w:rPr>
              <w:t>1</w:t>
            </w:r>
            <w:r>
              <w:rPr>
                <w:rFonts w:ascii="Arial" w:hAnsi="Arial" w:cs="Arial"/>
                <w:b w:val="0"/>
                <w:bCs w:val="0"/>
                <w:lang w:val="pt-BR"/>
              </w:rPr>
              <w:t>8</w:t>
            </w:r>
          </w:p>
          <w:p w14:paraId="23DA07D4" w14:textId="6080EF36" w:rsidR="00C6292F" w:rsidRPr="00C6292F" w:rsidRDefault="00C6292F">
            <w:pPr>
              <w:pStyle w:val="Ttulo1"/>
              <w:numPr>
                <w:ilvl w:val="1"/>
                <w:numId w:val="3"/>
              </w:numPr>
              <w:spacing w:before="62" w:line="360" w:lineRule="auto"/>
              <w:ind w:right="328" w:hanging="157"/>
              <w:jc w:val="left"/>
              <w:rPr>
                <w:rFonts w:ascii="Arial" w:hAnsi="Arial" w:cs="Arial"/>
                <w:b w:val="0"/>
                <w:bCs w:val="0"/>
                <w:lang w:val="pt-BR"/>
              </w:rPr>
            </w:pPr>
            <w:r w:rsidRPr="00C6292F">
              <w:rPr>
                <w:rFonts w:ascii="Arial" w:hAnsi="Arial" w:cs="Arial"/>
                <w:b w:val="0"/>
                <w:bCs w:val="0"/>
                <w:lang w:val="pt-BR"/>
              </w:rPr>
              <w:t xml:space="preserve">Critérios de </w:t>
            </w:r>
            <w:r w:rsidR="00432238">
              <w:rPr>
                <w:rFonts w:ascii="Arial" w:hAnsi="Arial" w:cs="Arial"/>
                <w:b w:val="0"/>
                <w:bCs w:val="0"/>
                <w:lang w:val="pt-BR"/>
              </w:rPr>
              <w:t>Elegibilidade........................</w:t>
            </w:r>
            <w:r w:rsidRPr="00C6292F">
              <w:rPr>
                <w:rFonts w:ascii="Arial" w:hAnsi="Arial" w:cs="Arial"/>
                <w:b w:val="0"/>
                <w:bCs w:val="0"/>
                <w:lang w:val="pt-BR"/>
              </w:rPr>
              <w:t>............................</w:t>
            </w:r>
            <w:r>
              <w:rPr>
                <w:rFonts w:ascii="Arial" w:hAnsi="Arial" w:cs="Arial"/>
                <w:b w:val="0"/>
                <w:bCs w:val="0"/>
                <w:lang w:val="pt-BR"/>
              </w:rPr>
              <w:t>......</w:t>
            </w:r>
            <w:r w:rsidR="00542A51">
              <w:rPr>
                <w:rFonts w:ascii="Arial" w:hAnsi="Arial" w:cs="Arial"/>
                <w:b w:val="0"/>
                <w:bCs w:val="0"/>
                <w:lang w:val="pt-BR"/>
              </w:rPr>
              <w:t>...</w:t>
            </w:r>
            <w:r w:rsidR="00D24093">
              <w:rPr>
                <w:rFonts w:ascii="Arial" w:hAnsi="Arial" w:cs="Arial"/>
                <w:b w:val="0"/>
                <w:bCs w:val="0"/>
                <w:lang w:val="pt-BR"/>
              </w:rPr>
              <w:t>..</w:t>
            </w:r>
            <w:r w:rsidR="00542A51">
              <w:rPr>
                <w:rFonts w:ascii="Arial" w:hAnsi="Arial" w:cs="Arial"/>
                <w:b w:val="0"/>
                <w:bCs w:val="0"/>
                <w:lang w:val="pt-BR"/>
              </w:rPr>
              <w:t>.</w:t>
            </w:r>
            <w:r>
              <w:rPr>
                <w:rFonts w:ascii="Arial" w:hAnsi="Arial" w:cs="Arial"/>
                <w:b w:val="0"/>
                <w:bCs w:val="0"/>
                <w:lang w:val="pt-BR"/>
              </w:rPr>
              <w:t>.</w:t>
            </w:r>
            <w:r w:rsidR="00561976">
              <w:rPr>
                <w:rFonts w:ascii="Arial" w:hAnsi="Arial" w:cs="Arial"/>
                <w:b w:val="0"/>
                <w:bCs w:val="0"/>
                <w:lang w:val="pt-BR"/>
              </w:rPr>
              <w:t>..</w:t>
            </w:r>
            <w:r w:rsidRPr="00C6292F">
              <w:rPr>
                <w:rFonts w:ascii="Arial" w:hAnsi="Arial" w:cs="Arial"/>
                <w:b w:val="0"/>
                <w:bCs w:val="0"/>
                <w:lang w:val="pt-BR"/>
              </w:rPr>
              <w:t>1</w:t>
            </w:r>
            <w:r w:rsidR="00432238">
              <w:rPr>
                <w:rFonts w:ascii="Arial" w:hAnsi="Arial" w:cs="Arial"/>
                <w:b w:val="0"/>
                <w:bCs w:val="0"/>
                <w:lang w:val="pt-BR"/>
              </w:rPr>
              <w:t>9</w:t>
            </w:r>
          </w:p>
          <w:p w14:paraId="405A1EA5" w14:textId="299CA163" w:rsidR="00C6292F" w:rsidRPr="00C6292F" w:rsidRDefault="00C6292F">
            <w:pPr>
              <w:pStyle w:val="Ttulo1"/>
              <w:numPr>
                <w:ilvl w:val="1"/>
                <w:numId w:val="3"/>
              </w:numPr>
              <w:spacing w:before="62" w:line="360" w:lineRule="auto"/>
              <w:ind w:right="0" w:hanging="157"/>
              <w:jc w:val="left"/>
              <w:rPr>
                <w:rFonts w:ascii="Arial" w:hAnsi="Arial" w:cs="Arial"/>
                <w:b w:val="0"/>
                <w:bCs w:val="0"/>
                <w:lang w:val="pt-BR"/>
              </w:rPr>
            </w:pPr>
            <w:r w:rsidRPr="00C6292F">
              <w:rPr>
                <w:rFonts w:ascii="Arial" w:hAnsi="Arial" w:cs="Arial"/>
                <w:b w:val="0"/>
                <w:bCs w:val="0"/>
                <w:lang w:val="pt-BR"/>
              </w:rPr>
              <w:t xml:space="preserve">Processo de Seleção </w:t>
            </w:r>
            <w:r w:rsidR="00432238">
              <w:rPr>
                <w:rFonts w:ascii="Arial" w:hAnsi="Arial" w:cs="Arial"/>
                <w:b w:val="0"/>
                <w:bCs w:val="0"/>
                <w:lang w:val="pt-BR"/>
              </w:rPr>
              <w:t xml:space="preserve">(Fluxograma </w:t>
            </w:r>
            <w:proofErr w:type="gramStart"/>
            <w:r w:rsidR="00432238">
              <w:rPr>
                <w:rFonts w:ascii="Arial" w:hAnsi="Arial" w:cs="Arial"/>
                <w:b w:val="0"/>
                <w:bCs w:val="0"/>
                <w:lang w:val="pt-BR"/>
              </w:rPr>
              <w:t>PRISMA</w:t>
            </w:r>
            <w:r w:rsidR="002400F6">
              <w:rPr>
                <w:rFonts w:ascii="Arial" w:hAnsi="Arial" w:cs="Arial"/>
                <w:b w:val="0"/>
                <w:bCs w:val="0"/>
                <w:lang w:val="pt-BR"/>
              </w:rPr>
              <w:t>)</w:t>
            </w:r>
            <w:r w:rsidRPr="00C6292F">
              <w:rPr>
                <w:rFonts w:ascii="Arial" w:hAnsi="Arial" w:cs="Arial"/>
                <w:b w:val="0"/>
                <w:bCs w:val="0"/>
                <w:lang w:val="pt-BR"/>
              </w:rPr>
              <w:t>...............</w:t>
            </w:r>
            <w:r w:rsidR="00432238">
              <w:rPr>
                <w:rFonts w:ascii="Arial" w:hAnsi="Arial" w:cs="Arial"/>
                <w:b w:val="0"/>
                <w:bCs w:val="0"/>
                <w:lang w:val="pt-BR"/>
              </w:rPr>
              <w:t>..</w:t>
            </w:r>
            <w:r w:rsidRPr="00C6292F">
              <w:rPr>
                <w:rFonts w:ascii="Arial" w:hAnsi="Arial" w:cs="Arial"/>
                <w:b w:val="0"/>
                <w:bCs w:val="0"/>
                <w:lang w:val="pt-BR"/>
              </w:rPr>
              <w:t>....</w:t>
            </w:r>
            <w:r>
              <w:rPr>
                <w:rFonts w:ascii="Arial" w:hAnsi="Arial" w:cs="Arial"/>
                <w:b w:val="0"/>
                <w:bCs w:val="0"/>
                <w:lang w:val="pt-BR"/>
              </w:rPr>
              <w:t>........</w:t>
            </w:r>
            <w:r w:rsidR="00542A51">
              <w:rPr>
                <w:rFonts w:ascii="Arial" w:hAnsi="Arial" w:cs="Arial"/>
                <w:b w:val="0"/>
                <w:bCs w:val="0"/>
                <w:lang w:val="pt-BR"/>
              </w:rPr>
              <w:t>.</w:t>
            </w:r>
            <w:r w:rsidR="00D24093">
              <w:rPr>
                <w:rFonts w:ascii="Arial" w:hAnsi="Arial" w:cs="Arial"/>
                <w:b w:val="0"/>
                <w:bCs w:val="0"/>
                <w:lang w:val="pt-BR"/>
              </w:rPr>
              <w:t>.</w:t>
            </w:r>
            <w:r w:rsidR="00542A51">
              <w:rPr>
                <w:rFonts w:ascii="Arial" w:hAnsi="Arial" w:cs="Arial"/>
                <w:b w:val="0"/>
                <w:bCs w:val="0"/>
                <w:lang w:val="pt-BR"/>
              </w:rPr>
              <w:t>.</w:t>
            </w:r>
            <w:r w:rsidR="00561976">
              <w:rPr>
                <w:rFonts w:ascii="Arial" w:hAnsi="Arial" w:cs="Arial"/>
                <w:b w:val="0"/>
                <w:bCs w:val="0"/>
                <w:lang w:val="pt-BR"/>
              </w:rPr>
              <w:t>.....</w:t>
            </w:r>
            <w:proofErr w:type="gramEnd"/>
            <w:r w:rsidR="00432238">
              <w:rPr>
                <w:rFonts w:ascii="Arial" w:hAnsi="Arial" w:cs="Arial"/>
                <w:b w:val="0"/>
                <w:bCs w:val="0"/>
                <w:lang w:val="pt-BR"/>
              </w:rPr>
              <w:t>20</w:t>
            </w:r>
          </w:p>
          <w:p w14:paraId="03645833" w14:textId="247FD5CA" w:rsidR="00C6292F" w:rsidRDefault="00432238">
            <w:pPr>
              <w:pStyle w:val="Ttulo1"/>
              <w:numPr>
                <w:ilvl w:val="1"/>
                <w:numId w:val="3"/>
              </w:numPr>
              <w:spacing w:before="62" w:line="360" w:lineRule="auto"/>
              <w:ind w:right="267" w:hanging="159"/>
              <w:jc w:val="left"/>
              <w:rPr>
                <w:rFonts w:ascii="Arial" w:hAnsi="Arial" w:cs="Arial"/>
                <w:b w:val="0"/>
                <w:bCs w:val="0"/>
                <w:lang w:val="pt-BR"/>
              </w:rPr>
            </w:pPr>
            <w:r>
              <w:rPr>
                <w:rFonts w:ascii="Arial" w:hAnsi="Arial" w:cs="Arial"/>
                <w:b w:val="0"/>
                <w:bCs w:val="0"/>
                <w:lang w:val="pt-BR"/>
              </w:rPr>
              <w:t>Extração e Análise de Dados</w:t>
            </w:r>
            <w:r w:rsidR="00C6292F" w:rsidRPr="00C6292F">
              <w:rPr>
                <w:rFonts w:ascii="Arial" w:hAnsi="Arial" w:cs="Arial"/>
                <w:b w:val="0"/>
                <w:bCs w:val="0"/>
                <w:lang w:val="pt-BR"/>
              </w:rPr>
              <w:t>....................................</w:t>
            </w:r>
            <w:r w:rsidR="00C6292F">
              <w:rPr>
                <w:rFonts w:ascii="Arial" w:hAnsi="Arial" w:cs="Arial"/>
                <w:b w:val="0"/>
                <w:bCs w:val="0"/>
                <w:lang w:val="pt-BR"/>
              </w:rPr>
              <w:t>.......</w:t>
            </w:r>
            <w:r w:rsidR="00D24093">
              <w:rPr>
                <w:rFonts w:ascii="Arial" w:hAnsi="Arial" w:cs="Arial"/>
                <w:b w:val="0"/>
                <w:bCs w:val="0"/>
                <w:lang w:val="pt-BR"/>
              </w:rPr>
              <w:t>..</w:t>
            </w:r>
            <w:r w:rsidR="00542A51">
              <w:rPr>
                <w:rFonts w:ascii="Arial" w:hAnsi="Arial" w:cs="Arial"/>
                <w:b w:val="0"/>
                <w:bCs w:val="0"/>
                <w:lang w:val="pt-BR"/>
              </w:rPr>
              <w:t>....</w:t>
            </w:r>
            <w:r w:rsidR="00561976">
              <w:rPr>
                <w:rFonts w:ascii="Arial" w:hAnsi="Arial" w:cs="Arial"/>
                <w:b w:val="0"/>
                <w:bCs w:val="0"/>
                <w:lang w:val="pt-BR"/>
              </w:rPr>
              <w:t>.</w:t>
            </w:r>
            <w:r>
              <w:rPr>
                <w:rFonts w:ascii="Arial" w:hAnsi="Arial" w:cs="Arial"/>
                <w:b w:val="0"/>
                <w:bCs w:val="0"/>
                <w:lang w:val="pt-BR"/>
              </w:rPr>
              <w:t>......</w:t>
            </w:r>
            <w:r w:rsidR="00267875">
              <w:rPr>
                <w:rFonts w:ascii="Arial" w:hAnsi="Arial" w:cs="Arial"/>
                <w:b w:val="0"/>
                <w:bCs w:val="0"/>
                <w:lang w:val="pt-BR"/>
              </w:rPr>
              <w:t>..</w:t>
            </w:r>
            <w:r>
              <w:rPr>
                <w:rFonts w:ascii="Arial" w:hAnsi="Arial" w:cs="Arial"/>
                <w:b w:val="0"/>
                <w:bCs w:val="0"/>
                <w:lang w:val="pt-BR"/>
              </w:rPr>
              <w:t>...2</w:t>
            </w:r>
            <w:r w:rsidR="00267875">
              <w:rPr>
                <w:rFonts w:ascii="Arial" w:hAnsi="Arial" w:cs="Arial"/>
                <w:b w:val="0"/>
                <w:bCs w:val="0"/>
                <w:lang w:val="pt-BR"/>
              </w:rPr>
              <w:t>0</w:t>
            </w:r>
          </w:p>
          <w:p w14:paraId="522E8188" w14:textId="7409C431" w:rsidR="00432238" w:rsidRPr="00C6292F" w:rsidRDefault="00432238">
            <w:pPr>
              <w:pStyle w:val="Ttulo1"/>
              <w:numPr>
                <w:ilvl w:val="1"/>
                <w:numId w:val="3"/>
              </w:numPr>
              <w:spacing w:before="62" w:line="360" w:lineRule="auto"/>
              <w:ind w:right="267" w:hanging="159"/>
              <w:jc w:val="left"/>
              <w:rPr>
                <w:rFonts w:ascii="Arial" w:hAnsi="Arial" w:cs="Arial"/>
                <w:b w:val="0"/>
                <w:bCs w:val="0"/>
                <w:lang w:val="pt-BR"/>
              </w:rPr>
            </w:pPr>
            <w:r>
              <w:rPr>
                <w:rFonts w:ascii="Arial" w:hAnsi="Arial" w:cs="Arial"/>
                <w:b w:val="0"/>
                <w:bCs w:val="0"/>
                <w:lang w:val="pt-BR"/>
              </w:rPr>
              <w:t xml:space="preserve"> Avaliação da Qualidade ...................................................................2</w:t>
            </w:r>
            <w:r w:rsidR="00267875">
              <w:rPr>
                <w:rFonts w:ascii="Arial" w:hAnsi="Arial" w:cs="Arial"/>
                <w:b w:val="0"/>
                <w:bCs w:val="0"/>
                <w:lang w:val="pt-BR"/>
              </w:rPr>
              <w:t>1</w:t>
            </w:r>
          </w:p>
          <w:p w14:paraId="1800EBB3" w14:textId="4EDDE730" w:rsidR="00EF764C" w:rsidRPr="007A2851" w:rsidRDefault="00EF764C" w:rsidP="00D663D7">
            <w:pPr>
              <w:pStyle w:val="Ttulo1"/>
              <w:numPr>
                <w:ilvl w:val="0"/>
                <w:numId w:val="0"/>
              </w:numPr>
              <w:spacing w:before="62" w:line="360" w:lineRule="auto"/>
              <w:ind w:right="0" w:firstLine="42"/>
              <w:jc w:val="left"/>
              <w:rPr>
                <w:rFonts w:ascii="Arial" w:hAnsi="Arial" w:cs="Arial"/>
                <w:lang w:val="pt-BR"/>
              </w:rPr>
            </w:pPr>
            <w:r w:rsidRPr="007A2851">
              <w:rPr>
                <w:rFonts w:ascii="Arial" w:hAnsi="Arial" w:cs="Arial"/>
                <w:lang w:val="pt-BR"/>
              </w:rPr>
              <w:t>4</w:t>
            </w:r>
            <w:r w:rsidR="00423403">
              <w:rPr>
                <w:rFonts w:ascii="Arial" w:hAnsi="Arial" w:cs="Arial"/>
                <w:lang w:val="pt-BR"/>
              </w:rPr>
              <w:t xml:space="preserve"> </w:t>
            </w:r>
            <w:r w:rsidRPr="007A2851">
              <w:rPr>
                <w:rFonts w:ascii="Arial" w:hAnsi="Arial" w:cs="Arial"/>
                <w:lang w:val="pt-BR"/>
              </w:rPr>
              <w:t>RESULTAD</w:t>
            </w:r>
            <w:r w:rsidR="00D663D7">
              <w:rPr>
                <w:rFonts w:ascii="Arial" w:hAnsi="Arial" w:cs="Arial"/>
                <w:lang w:val="pt-BR"/>
              </w:rPr>
              <w:t>OS</w:t>
            </w:r>
            <w:r w:rsidRPr="007A2851">
              <w:rPr>
                <w:rFonts w:ascii="Arial" w:hAnsi="Arial" w:cs="Arial"/>
                <w:lang w:val="pt-BR"/>
              </w:rPr>
              <w:t>…</w:t>
            </w:r>
            <w:r w:rsidR="00D663D7">
              <w:rPr>
                <w:rFonts w:ascii="Arial" w:hAnsi="Arial" w:cs="Arial"/>
                <w:lang w:val="pt-BR"/>
              </w:rPr>
              <w:t>……….</w:t>
            </w:r>
            <w:r w:rsidRPr="007A2851">
              <w:rPr>
                <w:rFonts w:ascii="Arial" w:hAnsi="Arial" w:cs="Arial"/>
                <w:lang w:val="pt-BR"/>
              </w:rPr>
              <w:t>………</w:t>
            </w:r>
            <w:proofErr w:type="gramStart"/>
            <w:r w:rsidRPr="007A2851">
              <w:rPr>
                <w:rFonts w:ascii="Arial" w:hAnsi="Arial" w:cs="Arial"/>
                <w:lang w:val="pt-BR"/>
              </w:rPr>
              <w:t>…</w:t>
            </w:r>
            <w:r w:rsidR="007A2851">
              <w:rPr>
                <w:rFonts w:ascii="Arial" w:hAnsi="Arial" w:cs="Arial"/>
                <w:lang w:val="pt-BR"/>
              </w:rPr>
              <w:t>..</w:t>
            </w:r>
            <w:proofErr w:type="gramEnd"/>
            <w:r w:rsidRPr="007A2851">
              <w:rPr>
                <w:rFonts w:ascii="Arial" w:hAnsi="Arial" w:cs="Arial"/>
                <w:lang w:val="pt-BR"/>
              </w:rPr>
              <w:t>……………</w:t>
            </w:r>
            <w:r w:rsidR="00542A51">
              <w:rPr>
                <w:rFonts w:ascii="Arial" w:hAnsi="Arial" w:cs="Arial"/>
                <w:lang w:val="pt-BR"/>
              </w:rPr>
              <w:t>...</w:t>
            </w:r>
            <w:r w:rsidR="00DC07C6" w:rsidRPr="007A2851">
              <w:rPr>
                <w:rFonts w:ascii="Arial" w:hAnsi="Arial" w:cs="Arial"/>
                <w:lang w:val="pt-BR"/>
              </w:rPr>
              <w:t>..</w:t>
            </w:r>
            <w:r w:rsidRPr="007A2851">
              <w:rPr>
                <w:rFonts w:ascii="Arial" w:hAnsi="Arial" w:cs="Arial"/>
                <w:lang w:val="pt-BR"/>
              </w:rPr>
              <w:t>..</w:t>
            </w:r>
            <w:r w:rsidR="002739BA" w:rsidRPr="007A2851">
              <w:rPr>
                <w:rFonts w:ascii="Arial" w:hAnsi="Arial" w:cs="Arial"/>
                <w:lang w:val="pt-BR"/>
              </w:rPr>
              <w:t>..</w:t>
            </w:r>
            <w:r w:rsidR="00C6292F">
              <w:rPr>
                <w:rFonts w:ascii="Arial" w:hAnsi="Arial" w:cs="Arial"/>
                <w:lang w:val="pt-BR"/>
              </w:rPr>
              <w:t>........</w:t>
            </w:r>
            <w:r w:rsidR="00542A51">
              <w:rPr>
                <w:rFonts w:ascii="Arial" w:hAnsi="Arial" w:cs="Arial"/>
                <w:lang w:val="pt-BR"/>
              </w:rPr>
              <w:t>....</w:t>
            </w:r>
            <w:r w:rsidR="00561976">
              <w:rPr>
                <w:rFonts w:ascii="Arial" w:hAnsi="Arial" w:cs="Arial"/>
                <w:lang w:val="pt-BR"/>
              </w:rPr>
              <w:t>.................</w:t>
            </w:r>
            <w:r w:rsidR="00D24093">
              <w:rPr>
                <w:rFonts w:ascii="Arial" w:hAnsi="Arial" w:cs="Arial"/>
                <w:lang w:val="pt-BR"/>
              </w:rPr>
              <w:t>.</w:t>
            </w:r>
            <w:r w:rsidRPr="007A2851">
              <w:rPr>
                <w:rFonts w:ascii="Arial" w:hAnsi="Arial" w:cs="Arial"/>
                <w:lang w:val="pt-BR"/>
              </w:rPr>
              <w:t>2</w:t>
            </w:r>
            <w:r w:rsidR="00432238">
              <w:rPr>
                <w:rFonts w:ascii="Arial" w:hAnsi="Arial" w:cs="Arial"/>
                <w:lang w:val="pt-BR"/>
              </w:rPr>
              <w:t>3</w:t>
            </w:r>
          </w:p>
          <w:p w14:paraId="5A7D36FD" w14:textId="4FCB5DCD" w:rsidR="00EF764C" w:rsidRPr="007A2851" w:rsidRDefault="00D663D7" w:rsidP="00D663D7">
            <w:pPr>
              <w:pStyle w:val="Ttulo1"/>
              <w:numPr>
                <w:ilvl w:val="0"/>
                <w:numId w:val="0"/>
              </w:numPr>
              <w:spacing w:before="62" w:line="360" w:lineRule="auto"/>
              <w:ind w:left="-1093" w:right="0" w:firstLine="184"/>
              <w:jc w:val="left"/>
              <w:rPr>
                <w:rFonts w:ascii="Arial" w:hAnsi="Arial" w:cs="Arial"/>
                <w:lang w:val="pt-BR"/>
              </w:rPr>
            </w:pPr>
            <w:r>
              <w:rPr>
                <w:rFonts w:ascii="Arial" w:hAnsi="Arial" w:cs="Arial"/>
                <w:lang w:val="pt-BR"/>
              </w:rPr>
              <w:t xml:space="preserve">              </w:t>
            </w:r>
            <w:r w:rsidR="00EF764C" w:rsidRPr="007A2851">
              <w:rPr>
                <w:rFonts w:ascii="Arial" w:hAnsi="Arial" w:cs="Arial"/>
                <w:lang w:val="pt-BR"/>
              </w:rPr>
              <w:t>5</w:t>
            </w:r>
            <w:r w:rsidR="00C6292F">
              <w:rPr>
                <w:rFonts w:ascii="Arial" w:hAnsi="Arial" w:cs="Arial"/>
                <w:lang w:val="pt-BR"/>
              </w:rPr>
              <w:t xml:space="preserve"> </w:t>
            </w:r>
            <w:r w:rsidR="00EF764C" w:rsidRPr="007A2851">
              <w:rPr>
                <w:rFonts w:ascii="Arial" w:hAnsi="Arial" w:cs="Arial"/>
                <w:lang w:val="pt-BR"/>
              </w:rPr>
              <w:t>DISCUSSÃ</w:t>
            </w:r>
            <w:r w:rsidR="002400F6">
              <w:rPr>
                <w:rFonts w:ascii="Arial" w:hAnsi="Arial" w:cs="Arial"/>
                <w:lang w:val="pt-BR"/>
              </w:rPr>
              <w:t>O</w:t>
            </w:r>
            <w:r w:rsidR="00EF764C" w:rsidRPr="007A2851">
              <w:rPr>
                <w:rFonts w:ascii="Arial" w:hAnsi="Arial" w:cs="Arial"/>
                <w:lang w:val="pt-BR"/>
              </w:rPr>
              <w:t>……………………</w:t>
            </w:r>
            <w:r w:rsidR="00DC07C6" w:rsidRPr="007A2851">
              <w:rPr>
                <w:rFonts w:ascii="Arial" w:hAnsi="Arial" w:cs="Arial"/>
                <w:lang w:val="pt-BR"/>
              </w:rPr>
              <w:t>.</w:t>
            </w:r>
            <w:r w:rsidR="002739BA" w:rsidRPr="007A2851">
              <w:rPr>
                <w:rFonts w:ascii="Arial" w:hAnsi="Arial" w:cs="Arial"/>
                <w:lang w:val="pt-BR"/>
              </w:rPr>
              <w:t>..</w:t>
            </w:r>
            <w:r w:rsidR="00C6292F">
              <w:rPr>
                <w:rFonts w:ascii="Arial" w:hAnsi="Arial" w:cs="Arial"/>
                <w:lang w:val="pt-BR"/>
              </w:rPr>
              <w:t>........</w:t>
            </w:r>
            <w:r w:rsidR="00542A51">
              <w:rPr>
                <w:rFonts w:ascii="Arial" w:hAnsi="Arial" w:cs="Arial"/>
                <w:lang w:val="pt-BR"/>
              </w:rPr>
              <w:t>.</w:t>
            </w:r>
            <w:r w:rsidR="00561976">
              <w:rPr>
                <w:rFonts w:ascii="Arial" w:hAnsi="Arial" w:cs="Arial"/>
                <w:lang w:val="pt-BR"/>
              </w:rPr>
              <w:t>..................................................</w:t>
            </w:r>
            <w:r w:rsidR="00542A51">
              <w:rPr>
                <w:rFonts w:ascii="Arial" w:hAnsi="Arial" w:cs="Arial"/>
                <w:lang w:val="pt-BR"/>
              </w:rPr>
              <w:t>..</w:t>
            </w:r>
            <w:r w:rsidR="00D24093">
              <w:rPr>
                <w:rFonts w:ascii="Arial" w:hAnsi="Arial" w:cs="Arial"/>
                <w:lang w:val="pt-BR"/>
              </w:rPr>
              <w:t>.</w:t>
            </w:r>
            <w:r w:rsidR="002739BA" w:rsidRPr="007A2851">
              <w:rPr>
                <w:rFonts w:ascii="Arial" w:hAnsi="Arial" w:cs="Arial"/>
                <w:lang w:val="pt-BR"/>
              </w:rPr>
              <w:t>2</w:t>
            </w:r>
            <w:r w:rsidR="00432238">
              <w:rPr>
                <w:rFonts w:ascii="Arial" w:hAnsi="Arial" w:cs="Arial"/>
                <w:lang w:val="pt-BR"/>
              </w:rPr>
              <w:t>6</w:t>
            </w:r>
          </w:p>
          <w:p w14:paraId="6DD61F02" w14:textId="38DAE1FD" w:rsidR="00EF764C" w:rsidRPr="007A2851" w:rsidRDefault="00EF764C" w:rsidP="00D663D7">
            <w:pPr>
              <w:pStyle w:val="Ttulo1"/>
              <w:numPr>
                <w:ilvl w:val="0"/>
                <w:numId w:val="0"/>
              </w:numPr>
              <w:spacing w:before="62" w:line="360" w:lineRule="auto"/>
              <w:ind w:right="0" w:firstLine="42"/>
              <w:jc w:val="left"/>
              <w:rPr>
                <w:rFonts w:ascii="Arial" w:hAnsi="Arial" w:cs="Arial"/>
                <w:lang w:val="pt-BR"/>
              </w:rPr>
            </w:pPr>
            <w:r w:rsidRPr="007A2851">
              <w:rPr>
                <w:rFonts w:ascii="Arial" w:hAnsi="Arial" w:cs="Arial"/>
                <w:lang w:val="pt-BR"/>
              </w:rPr>
              <w:t>6</w:t>
            </w:r>
            <w:r w:rsidR="00423403">
              <w:rPr>
                <w:rFonts w:ascii="Arial" w:hAnsi="Arial" w:cs="Arial"/>
                <w:lang w:val="pt-BR"/>
              </w:rPr>
              <w:t xml:space="preserve"> </w:t>
            </w:r>
            <w:r w:rsidRPr="007A2851">
              <w:rPr>
                <w:rFonts w:ascii="Arial" w:hAnsi="Arial" w:cs="Arial"/>
                <w:lang w:val="pt-BR"/>
              </w:rPr>
              <w:t>CONSIDERAÇÕES FINAIS……………………………</w:t>
            </w:r>
            <w:r w:rsidR="00D80F33" w:rsidRPr="007A2851">
              <w:rPr>
                <w:rFonts w:ascii="Arial" w:hAnsi="Arial" w:cs="Arial"/>
                <w:lang w:val="pt-BR"/>
              </w:rPr>
              <w:t>…</w:t>
            </w:r>
            <w:r w:rsidR="002739BA" w:rsidRPr="007A2851">
              <w:rPr>
                <w:rFonts w:ascii="Arial" w:hAnsi="Arial" w:cs="Arial"/>
                <w:lang w:val="pt-BR"/>
              </w:rPr>
              <w:t>.</w:t>
            </w:r>
            <w:r w:rsidR="00D80F33" w:rsidRPr="007A2851">
              <w:rPr>
                <w:rFonts w:ascii="Arial" w:hAnsi="Arial" w:cs="Arial"/>
                <w:lang w:val="pt-BR"/>
              </w:rPr>
              <w:t>.</w:t>
            </w:r>
            <w:r w:rsidR="00C6292F">
              <w:rPr>
                <w:rFonts w:ascii="Arial" w:hAnsi="Arial" w:cs="Arial"/>
                <w:lang w:val="pt-BR"/>
              </w:rPr>
              <w:t>......</w:t>
            </w:r>
            <w:r w:rsidR="00542A51">
              <w:rPr>
                <w:rFonts w:ascii="Arial" w:hAnsi="Arial" w:cs="Arial"/>
                <w:lang w:val="pt-BR"/>
              </w:rPr>
              <w:t>....</w:t>
            </w:r>
            <w:r w:rsidR="00561976">
              <w:rPr>
                <w:rFonts w:ascii="Arial" w:hAnsi="Arial" w:cs="Arial"/>
                <w:lang w:val="pt-BR"/>
              </w:rPr>
              <w:t>.............</w:t>
            </w:r>
            <w:r w:rsidR="00267875">
              <w:rPr>
                <w:rFonts w:ascii="Arial" w:hAnsi="Arial" w:cs="Arial"/>
                <w:lang w:val="pt-BR"/>
              </w:rPr>
              <w:t>..</w:t>
            </w:r>
            <w:r w:rsidR="002739BA" w:rsidRPr="007A2851">
              <w:rPr>
                <w:rFonts w:ascii="Arial" w:hAnsi="Arial" w:cs="Arial"/>
                <w:lang w:val="pt-BR"/>
              </w:rPr>
              <w:t>2</w:t>
            </w:r>
            <w:r w:rsidR="00267875">
              <w:rPr>
                <w:rFonts w:ascii="Arial" w:hAnsi="Arial" w:cs="Arial"/>
                <w:lang w:val="pt-BR"/>
              </w:rPr>
              <w:t>8</w:t>
            </w:r>
          </w:p>
          <w:p w14:paraId="137AB1C1" w14:textId="589FB43D" w:rsidR="007A74DE" w:rsidRPr="007A2851" w:rsidRDefault="007A74DE" w:rsidP="00561976">
            <w:pPr>
              <w:pStyle w:val="Ttulo1"/>
              <w:numPr>
                <w:ilvl w:val="0"/>
                <w:numId w:val="0"/>
              </w:numPr>
              <w:spacing w:before="62" w:line="360" w:lineRule="auto"/>
              <w:ind w:right="463"/>
              <w:jc w:val="left"/>
              <w:rPr>
                <w:rFonts w:ascii="Arial" w:hAnsi="Arial" w:cs="Arial"/>
                <w:lang w:val="pt-BR"/>
              </w:rPr>
            </w:pPr>
            <w:r w:rsidRPr="007A2851">
              <w:rPr>
                <w:rFonts w:ascii="Arial" w:hAnsi="Arial" w:cs="Arial"/>
                <w:lang w:val="pt-BR"/>
              </w:rPr>
              <w:t>REFER</w:t>
            </w:r>
            <w:r w:rsidR="007A2851">
              <w:rPr>
                <w:rFonts w:ascii="Arial" w:hAnsi="Arial" w:cs="Arial"/>
                <w:lang w:val="pt-BR"/>
              </w:rPr>
              <w:t>Ê</w:t>
            </w:r>
            <w:r w:rsidRPr="007A2851">
              <w:rPr>
                <w:rFonts w:ascii="Arial" w:hAnsi="Arial" w:cs="Arial"/>
                <w:lang w:val="pt-BR"/>
              </w:rPr>
              <w:t>NCIAS…………………………………</w:t>
            </w:r>
            <w:r w:rsidR="00D663D7">
              <w:rPr>
                <w:rFonts w:ascii="Arial" w:hAnsi="Arial" w:cs="Arial"/>
                <w:lang w:val="pt-BR"/>
              </w:rPr>
              <w:t>……….</w:t>
            </w:r>
            <w:r w:rsidR="00C6292F">
              <w:rPr>
                <w:rFonts w:ascii="Arial" w:hAnsi="Arial" w:cs="Arial"/>
                <w:lang w:val="pt-BR"/>
              </w:rPr>
              <w:t>..</w:t>
            </w:r>
            <w:r w:rsidR="00D663D7">
              <w:rPr>
                <w:rFonts w:ascii="Arial" w:hAnsi="Arial" w:cs="Arial"/>
                <w:lang w:val="pt-BR"/>
              </w:rPr>
              <w:t>.</w:t>
            </w:r>
            <w:r w:rsidR="00542A51">
              <w:rPr>
                <w:rFonts w:ascii="Arial" w:hAnsi="Arial" w:cs="Arial"/>
                <w:lang w:val="pt-BR"/>
              </w:rPr>
              <w:t>.</w:t>
            </w:r>
            <w:r w:rsidR="00561976">
              <w:rPr>
                <w:rFonts w:ascii="Arial" w:hAnsi="Arial" w:cs="Arial"/>
                <w:lang w:val="pt-BR"/>
              </w:rPr>
              <w:t>........................</w:t>
            </w:r>
            <w:r w:rsidR="00542A51">
              <w:rPr>
                <w:rFonts w:ascii="Arial" w:hAnsi="Arial" w:cs="Arial"/>
                <w:lang w:val="pt-BR"/>
              </w:rPr>
              <w:t>..</w:t>
            </w:r>
            <w:r w:rsidR="00D24093">
              <w:rPr>
                <w:rFonts w:ascii="Arial" w:hAnsi="Arial" w:cs="Arial"/>
                <w:lang w:val="pt-BR"/>
              </w:rPr>
              <w:t>.</w:t>
            </w:r>
            <w:r w:rsidR="00267875">
              <w:rPr>
                <w:rFonts w:ascii="Arial" w:hAnsi="Arial" w:cs="Arial"/>
                <w:lang w:val="pt-BR"/>
              </w:rPr>
              <w:t>.</w:t>
            </w:r>
            <w:r w:rsidR="00C6292F">
              <w:rPr>
                <w:rFonts w:ascii="Arial" w:hAnsi="Arial" w:cs="Arial"/>
                <w:lang w:val="pt-BR"/>
              </w:rPr>
              <w:t>.</w:t>
            </w:r>
            <w:r w:rsidRPr="007A2851">
              <w:rPr>
                <w:rFonts w:ascii="Arial" w:hAnsi="Arial" w:cs="Arial"/>
                <w:lang w:val="pt-BR"/>
              </w:rPr>
              <w:t>.</w:t>
            </w:r>
            <w:r w:rsidR="00432238">
              <w:rPr>
                <w:rFonts w:ascii="Arial" w:hAnsi="Arial" w:cs="Arial"/>
                <w:lang w:val="pt-BR"/>
              </w:rPr>
              <w:t>3</w:t>
            </w:r>
            <w:r w:rsidR="00267875">
              <w:rPr>
                <w:rFonts w:ascii="Arial" w:hAnsi="Arial" w:cs="Arial"/>
                <w:lang w:val="pt-BR"/>
              </w:rPr>
              <w:t>2</w:t>
            </w:r>
          </w:p>
          <w:p w14:paraId="7E3F41DF" w14:textId="6CC481BF" w:rsidR="00EF764C" w:rsidRPr="007A2851" w:rsidRDefault="00EF764C" w:rsidP="00D663D7">
            <w:pPr>
              <w:pStyle w:val="Ttulo1"/>
              <w:numPr>
                <w:ilvl w:val="0"/>
                <w:numId w:val="0"/>
              </w:numPr>
              <w:spacing w:before="62" w:line="360" w:lineRule="auto"/>
              <w:ind w:left="120" w:right="0"/>
              <w:jc w:val="left"/>
              <w:rPr>
                <w:rFonts w:ascii="Arial" w:hAnsi="Arial" w:cs="Arial"/>
                <w:lang w:val="pt-BR"/>
              </w:rPr>
            </w:pPr>
          </w:p>
        </w:tc>
      </w:tr>
    </w:tbl>
    <w:p w14:paraId="4451AA13" w14:textId="7BF7BEDF" w:rsidR="00307E57" w:rsidRPr="00307E57" w:rsidRDefault="00307E57" w:rsidP="00AA5B0E">
      <w:pPr>
        <w:pStyle w:val="Ttulo1"/>
        <w:numPr>
          <w:ilvl w:val="0"/>
          <w:numId w:val="0"/>
        </w:numPr>
        <w:spacing w:before="62"/>
        <w:jc w:val="left"/>
        <w:sectPr w:rsidR="00307E57" w:rsidRPr="00307E57" w:rsidSect="008B3F59">
          <w:pgSz w:w="11910" w:h="16840"/>
          <w:pgMar w:top="1701" w:right="1134" w:bottom="1134" w:left="1700" w:header="720" w:footer="720" w:gutter="0"/>
          <w:cols w:space="720"/>
          <w:docGrid w:linePitch="299"/>
        </w:sectPr>
      </w:pPr>
    </w:p>
    <w:p w14:paraId="06994957" w14:textId="77777777" w:rsidR="000F2956" w:rsidRDefault="000F2956">
      <w:pPr>
        <w:pStyle w:val="Corpodetexto"/>
        <w:spacing w:before="166"/>
      </w:pPr>
    </w:p>
    <w:p w14:paraId="65EF9B24" w14:textId="09C4B54D" w:rsidR="00FE28B8" w:rsidRPr="00D344C3" w:rsidRDefault="00423403" w:rsidP="00423403">
      <w:pPr>
        <w:pStyle w:val="Ttulo1"/>
        <w:numPr>
          <w:ilvl w:val="0"/>
          <w:numId w:val="0"/>
        </w:numPr>
        <w:ind w:left="2" w:right="0"/>
        <w:jc w:val="left"/>
        <w:rPr>
          <w:rFonts w:ascii="Arial" w:hAnsi="Arial" w:cs="Arial"/>
        </w:rPr>
      </w:pPr>
      <w:bookmarkStart w:id="0" w:name="_bookmark0"/>
      <w:bookmarkEnd w:id="0"/>
      <w:r>
        <w:rPr>
          <w:rFonts w:ascii="Arial" w:hAnsi="Arial" w:cs="Arial"/>
          <w:spacing w:val="-2"/>
        </w:rPr>
        <w:t xml:space="preserve">1 </w:t>
      </w:r>
      <w:r w:rsidRPr="006D16D7">
        <w:rPr>
          <w:rFonts w:ascii="Arial" w:hAnsi="Arial" w:cs="Arial"/>
          <w:spacing w:val="-2"/>
        </w:rPr>
        <w:t>INTRODUÇÃO</w:t>
      </w:r>
    </w:p>
    <w:p w14:paraId="55B4A1FB" w14:textId="77777777" w:rsidR="00D344C3" w:rsidRPr="006D16D7" w:rsidRDefault="00D344C3" w:rsidP="00D344C3">
      <w:pPr>
        <w:pStyle w:val="Ttulo1"/>
        <w:numPr>
          <w:ilvl w:val="0"/>
          <w:numId w:val="0"/>
        </w:numPr>
        <w:ind w:left="284" w:right="0"/>
        <w:jc w:val="left"/>
        <w:rPr>
          <w:rFonts w:ascii="Arial" w:hAnsi="Arial" w:cs="Arial"/>
        </w:rPr>
      </w:pPr>
    </w:p>
    <w:p w14:paraId="7ED4C1CC" w14:textId="77777777" w:rsidR="000F2956" w:rsidRDefault="000F2956">
      <w:pPr>
        <w:pStyle w:val="Corpodetexto"/>
        <w:rPr>
          <w:b/>
        </w:rPr>
      </w:pPr>
    </w:p>
    <w:p w14:paraId="22A377DE" w14:textId="77777777" w:rsidR="005410D4" w:rsidRDefault="005410D4">
      <w:pPr>
        <w:pStyle w:val="Corpodetexto"/>
        <w:rPr>
          <w:b/>
        </w:rPr>
      </w:pPr>
    </w:p>
    <w:p w14:paraId="2592E3B3" w14:textId="59AADBE6" w:rsidR="00281D80" w:rsidRPr="00281D80" w:rsidRDefault="00281D80" w:rsidP="00345C89">
      <w:pPr>
        <w:pStyle w:val="Corpodetexto"/>
        <w:spacing w:line="360" w:lineRule="auto"/>
        <w:ind w:firstLine="709"/>
        <w:jc w:val="both"/>
        <w:rPr>
          <w:rFonts w:ascii="Arial" w:hAnsi="Arial" w:cs="Arial"/>
          <w:lang w:val="pt-BR"/>
        </w:rPr>
      </w:pPr>
      <w:r w:rsidRPr="00281D80">
        <w:rPr>
          <w:rFonts w:ascii="Arial" w:hAnsi="Arial" w:cs="Arial"/>
          <w:lang w:val="pt-BR"/>
        </w:rPr>
        <w:t>A gestão eficiente de medicamentos e insumos hospitalares é um dos pilares da sustentabilidade do Sistema Único de Saúde (SUS), especialmente em um cenário de restrição orçamentária e crescente demanda por serviços de alta complexidade. Relatórios do Tribunal de Contas da União (TCU) e da Controladoria-Geral da União (CGU) revelam prejuízos anuais superiores a R$</w:t>
      </w:r>
      <w:r w:rsidR="0038055F">
        <w:rPr>
          <w:rFonts w:ascii="Arial" w:hAnsi="Arial" w:cs="Arial"/>
          <w:lang w:val="pt-BR"/>
        </w:rPr>
        <w:t xml:space="preserve"> </w:t>
      </w:r>
      <w:r w:rsidRPr="00281D80">
        <w:rPr>
          <w:rFonts w:ascii="Arial" w:hAnsi="Arial" w:cs="Arial"/>
          <w:lang w:val="pt-BR"/>
        </w:rPr>
        <w:t>500 milhõe</w:t>
      </w:r>
      <w:r w:rsidR="0038055F">
        <w:rPr>
          <w:rFonts w:ascii="Arial" w:hAnsi="Arial" w:cs="Arial"/>
          <w:lang w:val="pt-BR"/>
        </w:rPr>
        <w:t xml:space="preserve">s </w:t>
      </w:r>
      <w:r w:rsidRPr="00281D80">
        <w:rPr>
          <w:rFonts w:ascii="Arial" w:hAnsi="Arial" w:cs="Arial"/>
          <w:lang w:val="pt-BR"/>
        </w:rPr>
        <w:t>com medicamentos vencidos ou descartados indevidamente, agravados pelo subfinanciamento crônico do SUS (BRASIL, 2024b).</w:t>
      </w:r>
    </w:p>
    <w:p w14:paraId="122D19B9" w14:textId="77777777" w:rsidR="00281D80" w:rsidRPr="00281D80" w:rsidRDefault="00281D80" w:rsidP="00345C89">
      <w:pPr>
        <w:pStyle w:val="Corpodetexto"/>
        <w:spacing w:line="360" w:lineRule="auto"/>
        <w:ind w:firstLine="709"/>
        <w:jc w:val="both"/>
        <w:rPr>
          <w:rFonts w:ascii="Arial" w:hAnsi="Arial" w:cs="Arial"/>
          <w:lang w:val="pt-BR"/>
        </w:rPr>
      </w:pPr>
      <w:r w:rsidRPr="00281D80">
        <w:rPr>
          <w:rFonts w:ascii="Arial" w:hAnsi="Arial" w:cs="Arial"/>
          <w:lang w:val="pt-BR"/>
        </w:rPr>
        <w:t>Essas ineficiências geram impactos econômicos, operacionais e em segurança do paciente, destacando a necessidade de tecnologias para mitigar riscos. Reportagens apontam que o SUS desperdiçou R$ 16 milhões em medicamentos de alto custo entre 2014 e 2015 devido a vencimentos e armazenagem inadequada (SHALDERS, 2017). A rastreabilidade surge como uma ferramenta essencial para garantir controle, segurança e transparência na cadeia logística (LEAL et al., 2025).</w:t>
      </w:r>
    </w:p>
    <w:p w14:paraId="132218C3" w14:textId="32D121AD" w:rsidR="00281D80" w:rsidRPr="00281D80" w:rsidRDefault="00281D80" w:rsidP="00345C89">
      <w:pPr>
        <w:pStyle w:val="Corpodetexto"/>
        <w:spacing w:line="360" w:lineRule="auto"/>
        <w:ind w:firstLine="709"/>
        <w:jc w:val="both"/>
        <w:rPr>
          <w:rFonts w:ascii="Arial" w:hAnsi="Arial" w:cs="Arial"/>
          <w:lang w:val="pt-BR"/>
        </w:rPr>
      </w:pPr>
      <w:r w:rsidRPr="00281D80">
        <w:rPr>
          <w:rFonts w:ascii="Arial" w:hAnsi="Arial" w:cs="Arial"/>
          <w:lang w:val="pt-BR"/>
        </w:rPr>
        <w:t>O conceito de rastreabilidade no setor da saúde envolve identificar e acompanhar a trajetória de produtos e insumos, assegurando autenticidade, integridade e disponibilidade das informações (TEJOS, 2025). A Estratégia de Saúde Digital para o Brasil 2020-2028 enfatiza sua importância para redução de fraudes e integração de bases de dados (BRASIL, 2020</w:t>
      </w:r>
      <w:r w:rsidR="00423403">
        <w:rPr>
          <w:rFonts w:ascii="Arial" w:hAnsi="Arial" w:cs="Arial"/>
          <w:lang w:val="pt-BR"/>
        </w:rPr>
        <w:t>ª</w:t>
      </w:r>
      <w:r w:rsidRPr="00281D80">
        <w:rPr>
          <w:rFonts w:ascii="Arial" w:hAnsi="Arial" w:cs="Arial"/>
          <w:lang w:val="pt-BR"/>
        </w:rPr>
        <w:t>).</w:t>
      </w:r>
    </w:p>
    <w:p w14:paraId="772AB1B7" w14:textId="4A253D99" w:rsidR="00281D80" w:rsidRPr="00281D80" w:rsidRDefault="00281D80" w:rsidP="00345C89">
      <w:pPr>
        <w:pStyle w:val="Corpodetexto"/>
        <w:spacing w:line="360" w:lineRule="auto"/>
        <w:ind w:firstLine="709"/>
        <w:jc w:val="both"/>
        <w:rPr>
          <w:rFonts w:ascii="Arial" w:hAnsi="Arial" w:cs="Arial"/>
          <w:lang w:val="pt-BR"/>
        </w:rPr>
      </w:pPr>
      <w:r w:rsidRPr="00281D80">
        <w:rPr>
          <w:rFonts w:ascii="Arial" w:hAnsi="Arial" w:cs="Arial"/>
          <w:lang w:val="pt-BR"/>
        </w:rPr>
        <w:t xml:space="preserve">As ineficiências na rastreabilidade no SUS geram prejuízos financeiros e riscos à segurança do paciente, configurando um desafio crítico para a gestão em saúde. Por exemplo, em hospitais públicos do Sudeste, como o Hospital de Clínicas da Unicamp, a implantação de sistemas como </w:t>
      </w:r>
      <w:hyperlink r:id="rId9" w:history="1">
        <w:r w:rsidR="00065EEB" w:rsidRPr="00065EEB">
          <w:rPr>
            <w:rFonts w:ascii="Arial" w:hAnsi="Arial" w:cs="Arial"/>
            <w:lang w:val="pt-BR"/>
          </w:rPr>
          <w:t>Aplicativo de Gestão para Hospitais Universitários</w:t>
        </w:r>
      </w:hyperlink>
      <w:r w:rsidR="00065EEB">
        <w:rPr>
          <w:rFonts w:ascii="Arial" w:hAnsi="Arial" w:cs="Arial"/>
          <w:lang w:val="pt-BR"/>
        </w:rPr>
        <w:t xml:space="preserve"> (</w:t>
      </w:r>
      <w:proofErr w:type="spellStart"/>
      <w:r w:rsidRPr="00281D80">
        <w:rPr>
          <w:rFonts w:ascii="Arial" w:hAnsi="Arial" w:cs="Arial"/>
          <w:lang w:val="pt-BR"/>
        </w:rPr>
        <w:t>AGHUse</w:t>
      </w:r>
      <w:proofErr w:type="spellEnd"/>
      <w:r w:rsidR="00065EEB">
        <w:rPr>
          <w:rFonts w:ascii="Arial" w:hAnsi="Arial" w:cs="Arial"/>
          <w:lang w:val="pt-BR"/>
        </w:rPr>
        <w:t>)</w:t>
      </w:r>
      <w:r w:rsidRPr="00281D80">
        <w:rPr>
          <w:rFonts w:ascii="Arial" w:hAnsi="Arial" w:cs="Arial"/>
          <w:lang w:val="pt-BR"/>
        </w:rPr>
        <w:t xml:space="preserve"> reduziu erros de dispensação, mas revelou desafios de integração tecnológica (MORAES et al., 2024).</w:t>
      </w:r>
    </w:p>
    <w:p w14:paraId="133518E8" w14:textId="53AEE9BC" w:rsidR="00281D80" w:rsidRPr="00281D80" w:rsidRDefault="00281D80" w:rsidP="00345C89">
      <w:pPr>
        <w:pStyle w:val="Corpodetexto"/>
        <w:spacing w:line="360" w:lineRule="auto"/>
        <w:ind w:firstLine="709"/>
        <w:jc w:val="both"/>
        <w:rPr>
          <w:rFonts w:ascii="Arial" w:hAnsi="Arial" w:cs="Arial"/>
          <w:lang w:val="pt-BR"/>
        </w:rPr>
      </w:pPr>
      <w:r w:rsidRPr="00281D80">
        <w:rPr>
          <w:rFonts w:ascii="Arial" w:hAnsi="Arial" w:cs="Arial"/>
          <w:lang w:val="pt-BR"/>
        </w:rPr>
        <w:t xml:space="preserve">Este estudo justifica-se pela necessidade de uma análise </w:t>
      </w:r>
      <w:r w:rsidR="00D34F6C">
        <w:rPr>
          <w:rFonts w:ascii="Arial" w:hAnsi="Arial" w:cs="Arial"/>
          <w:lang w:val="pt-BR"/>
        </w:rPr>
        <w:t>integrativa</w:t>
      </w:r>
      <w:r w:rsidRPr="00281D80">
        <w:rPr>
          <w:rFonts w:ascii="Arial" w:hAnsi="Arial" w:cs="Arial"/>
          <w:lang w:val="pt-BR"/>
        </w:rPr>
        <w:t xml:space="preserve"> de modelos tecnológicos de rastreabilidade, como</w:t>
      </w:r>
      <w:r w:rsidR="00065EEB">
        <w:rPr>
          <w:rFonts w:ascii="Arial" w:hAnsi="Arial" w:cs="Arial"/>
          <w:lang w:val="pt-BR"/>
        </w:rPr>
        <w:t xml:space="preserve"> </w:t>
      </w:r>
      <w:r w:rsidRPr="00281D80">
        <w:rPr>
          <w:rFonts w:ascii="Arial" w:hAnsi="Arial" w:cs="Arial"/>
          <w:lang w:val="pt-BR"/>
        </w:rPr>
        <w:t>RFID</w:t>
      </w:r>
      <w:r w:rsidR="00065EEB">
        <w:rPr>
          <w:rFonts w:ascii="Arial" w:hAnsi="Arial" w:cs="Arial"/>
          <w:lang w:val="pt-BR"/>
        </w:rPr>
        <w:tab/>
      </w:r>
      <w:r w:rsidRPr="00281D80">
        <w:rPr>
          <w:rFonts w:ascii="Arial" w:hAnsi="Arial" w:cs="Arial"/>
          <w:lang w:val="pt-BR"/>
        </w:rPr>
        <w:t xml:space="preserve"> e blockchain, que possam ser adaptados às heterogeneidades regionais do SUS, promovendo eficiência operacional e equidade. Como farmacêutico</w:t>
      </w:r>
      <w:r w:rsidR="0038055F">
        <w:rPr>
          <w:rFonts w:ascii="Arial" w:hAnsi="Arial" w:cs="Arial"/>
          <w:lang w:val="pt-BR"/>
        </w:rPr>
        <w:t>s</w:t>
      </w:r>
      <w:r w:rsidRPr="00281D80">
        <w:rPr>
          <w:rFonts w:ascii="Arial" w:hAnsi="Arial" w:cs="Arial"/>
          <w:lang w:val="pt-BR"/>
        </w:rPr>
        <w:t xml:space="preserve"> hospitalar</w:t>
      </w:r>
      <w:r w:rsidR="0038055F">
        <w:rPr>
          <w:rFonts w:ascii="Arial" w:hAnsi="Arial" w:cs="Arial"/>
          <w:lang w:val="pt-BR"/>
        </w:rPr>
        <w:t>es</w:t>
      </w:r>
      <w:r w:rsidRPr="00281D80">
        <w:rPr>
          <w:rFonts w:ascii="Arial" w:hAnsi="Arial" w:cs="Arial"/>
          <w:lang w:val="pt-BR"/>
        </w:rPr>
        <w:t>, destac</w:t>
      </w:r>
      <w:r w:rsidR="0038055F">
        <w:rPr>
          <w:rFonts w:ascii="Arial" w:hAnsi="Arial" w:cs="Arial"/>
          <w:lang w:val="pt-BR"/>
        </w:rPr>
        <w:t>amos</w:t>
      </w:r>
      <w:r w:rsidRPr="00281D80">
        <w:rPr>
          <w:rFonts w:ascii="Arial" w:hAnsi="Arial" w:cs="Arial"/>
          <w:lang w:val="pt-BR"/>
        </w:rPr>
        <w:t xml:space="preserve"> que a rastreabilidade minimiza erros de medicação, que afetam até 10% das dispensações no SUS (WORLD HEALTH ORGANIZATION, 2024).</w:t>
      </w:r>
    </w:p>
    <w:p w14:paraId="13C91CD4" w14:textId="7686712A" w:rsidR="00281D80" w:rsidRPr="00281D80" w:rsidRDefault="00281D80" w:rsidP="00345C89">
      <w:pPr>
        <w:pStyle w:val="Corpodetexto"/>
        <w:spacing w:line="360" w:lineRule="auto"/>
        <w:ind w:firstLine="709"/>
        <w:jc w:val="both"/>
        <w:rPr>
          <w:rFonts w:ascii="Arial" w:hAnsi="Arial" w:cs="Arial"/>
          <w:lang w:val="pt-BR"/>
        </w:rPr>
      </w:pPr>
      <w:r w:rsidRPr="00281D80">
        <w:rPr>
          <w:rFonts w:ascii="Arial" w:hAnsi="Arial" w:cs="Arial"/>
          <w:lang w:val="pt-BR"/>
        </w:rPr>
        <w:lastRenderedPageBreak/>
        <w:t>O problema de pesquisa é: Como modelos de rastreabilidade, como RFID, blockchain e híbridos, documentados na literatura científica, podem</w:t>
      </w:r>
      <w:r w:rsidR="00D34F6C">
        <w:rPr>
          <w:rFonts w:ascii="Arial" w:hAnsi="Arial" w:cs="Arial"/>
          <w:lang w:val="pt-BR"/>
        </w:rPr>
        <w:t xml:space="preserve"> </w:t>
      </w:r>
      <w:r w:rsidR="0038055F">
        <w:rPr>
          <w:rFonts w:ascii="Arial" w:hAnsi="Arial" w:cs="Arial"/>
          <w:lang w:val="pt-BR"/>
        </w:rPr>
        <w:t xml:space="preserve">ser </w:t>
      </w:r>
      <w:r w:rsidRPr="00281D80">
        <w:rPr>
          <w:rFonts w:ascii="Arial" w:hAnsi="Arial" w:cs="Arial"/>
          <w:lang w:val="pt-BR"/>
        </w:rPr>
        <w:t>adaptados para otimizar a gestão de medicamentos e insumos no SUS, mitigando barreiras humanas e regulatórias como a LGPD? O objetivo geral é analisar comparativamente os principais modelos tecnológicos de rastreabilidade aplicáveis à gestão hospitalar, identificando suas contribuições para a eficiência operacional, a segurança do paciente e a otimização de custos. Diante disso, torna-se relevante comparar tecnologias de rastreabilidade, avaliando sua aplicabilidade ao contexto público brasileiro e seu potencial para uma proposta híbrida estratificada.</w:t>
      </w:r>
    </w:p>
    <w:p w14:paraId="7F9B80B2" w14:textId="77777777" w:rsidR="0070689A" w:rsidRPr="0070689A" w:rsidRDefault="0070689A" w:rsidP="00345C89">
      <w:pPr>
        <w:pStyle w:val="Corpodetexto"/>
        <w:spacing w:line="360" w:lineRule="auto"/>
        <w:ind w:firstLine="709"/>
        <w:jc w:val="both"/>
        <w:rPr>
          <w:rFonts w:ascii="Arial" w:hAnsi="Arial" w:cs="Arial"/>
          <w:lang w:val="pt-BR"/>
        </w:rPr>
      </w:pPr>
      <w:r w:rsidRPr="0070689A">
        <w:rPr>
          <w:rFonts w:ascii="Arial" w:hAnsi="Arial" w:cs="Arial"/>
          <w:lang w:val="pt-BR"/>
        </w:rPr>
        <w:t>A pergunta norteadora deste trabalho é:</w:t>
      </w:r>
    </w:p>
    <w:p w14:paraId="6C37165C" w14:textId="0EBC4EDF" w:rsidR="000F2956" w:rsidRDefault="008B3F59" w:rsidP="00345C89">
      <w:pPr>
        <w:pStyle w:val="Corpodetexto"/>
        <w:spacing w:line="360" w:lineRule="auto"/>
        <w:ind w:firstLine="709"/>
        <w:jc w:val="both"/>
        <w:rPr>
          <w:rFonts w:ascii="Arial" w:hAnsi="Arial" w:cs="Arial"/>
          <w:lang w:val="pt-BR"/>
        </w:rPr>
      </w:pPr>
      <w:r w:rsidRPr="008B3F59">
        <w:rPr>
          <w:rFonts w:ascii="Arial" w:hAnsi="Arial" w:cs="Arial"/>
          <w:lang w:val="pt-BR"/>
        </w:rPr>
        <w:t xml:space="preserve">Como modelos de rastreabilidade, como RFID, blockchain e híbridos, documentados na literatura científica, podem ser adaptados </w:t>
      </w:r>
      <w:r w:rsidR="00D34F6C">
        <w:rPr>
          <w:rFonts w:ascii="Arial" w:hAnsi="Arial" w:cs="Arial"/>
          <w:lang w:val="pt-BR"/>
        </w:rPr>
        <w:t xml:space="preserve">de maneira integral ou parcial </w:t>
      </w:r>
      <w:r w:rsidRPr="008B3F59">
        <w:rPr>
          <w:rFonts w:ascii="Arial" w:hAnsi="Arial" w:cs="Arial"/>
          <w:lang w:val="pt-BR"/>
        </w:rPr>
        <w:t>para otimizar a gestão de medicamentos e insumos no SUS, reduzindo desperdícios</w:t>
      </w:r>
      <w:r w:rsidR="0038055F">
        <w:rPr>
          <w:rFonts w:ascii="Arial" w:hAnsi="Arial" w:cs="Arial"/>
          <w:lang w:val="pt-BR"/>
        </w:rPr>
        <w:t xml:space="preserve"> </w:t>
      </w:r>
      <w:r w:rsidRPr="008B3F59">
        <w:rPr>
          <w:rFonts w:ascii="Arial" w:hAnsi="Arial" w:cs="Arial"/>
          <w:lang w:val="pt-BR"/>
        </w:rPr>
        <w:t>mitigando barreiras humanas e regulatórias como a LGPD?</w:t>
      </w:r>
    </w:p>
    <w:p w14:paraId="0C338229" w14:textId="77777777" w:rsidR="008B3F59" w:rsidRDefault="008B3F59" w:rsidP="008B3F59">
      <w:pPr>
        <w:pStyle w:val="Corpodetexto"/>
        <w:spacing w:line="360" w:lineRule="auto"/>
        <w:ind w:left="2" w:firstLine="709"/>
        <w:jc w:val="both"/>
        <w:rPr>
          <w:rFonts w:ascii="Arial" w:hAnsi="Arial" w:cs="Arial"/>
          <w:lang w:val="pt-BR"/>
        </w:rPr>
      </w:pPr>
    </w:p>
    <w:p w14:paraId="579C6A9A" w14:textId="77777777" w:rsidR="008B3F59" w:rsidRPr="008B3F59" w:rsidRDefault="008B3F59" w:rsidP="008B3F59">
      <w:pPr>
        <w:pStyle w:val="Corpodetexto"/>
        <w:spacing w:line="360" w:lineRule="auto"/>
        <w:ind w:left="2" w:firstLine="709"/>
        <w:jc w:val="both"/>
        <w:rPr>
          <w:rFonts w:ascii="Arial" w:hAnsi="Arial" w:cs="Arial"/>
          <w:lang w:val="pt-BR"/>
        </w:rPr>
      </w:pPr>
    </w:p>
    <w:p w14:paraId="4189EE77" w14:textId="79D95B9F" w:rsidR="00EF14CC" w:rsidRPr="00D344C3" w:rsidRDefault="00917344">
      <w:pPr>
        <w:pStyle w:val="Ttulo1"/>
        <w:numPr>
          <w:ilvl w:val="0"/>
          <w:numId w:val="4"/>
        </w:numPr>
        <w:ind w:left="284" w:right="0" w:hanging="284"/>
        <w:jc w:val="left"/>
        <w:rPr>
          <w:rFonts w:ascii="Arial" w:hAnsi="Arial" w:cs="Arial"/>
          <w:spacing w:val="-2"/>
        </w:rPr>
      </w:pPr>
      <w:bookmarkStart w:id="1" w:name="_bookmark1"/>
      <w:bookmarkEnd w:id="1"/>
      <w:r w:rsidRPr="006D16D7">
        <w:rPr>
          <w:rFonts w:ascii="Arial" w:hAnsi="Arial" w:cs="Arial"/>
          <w:spacing w:val="-2"/>
        </w:rPr>
        <w:t>REFER</w:t>
      </w:r>
      <w:r w:rsidR="00423403">
        <w:rPr>
          <w:rFonts w:ascii="Arial" w:hAnsi="Arial" w:cs="Arial"/>
          <w:spacing w:val="-2"/>
        </w:rPr>
        <w:t>Ê</w:t>
      </w:r>
      <w:r w:rsidRPr="006D16D7">
        <w:rPr>
          <w:rFonts w:ascii="Arial" w:hAnsi="Arial" w:cs="Arial"/>
          <w:spacing w:val="-2"/>
        </w:rPr>
        <w:t>NCIAL</w:t>
      </w:r>
      <w:r w:rsidRPr="00D344C3">
        <w:rPr>
          <w:rFonts w:ascii="Arial" w:hAnsi="Arial" w:cs="Arial"/>
          <w:spacing w:val="-2"/>
        </w:rPr>
        <w:t xml:space="preserve"> </w:t>
      </w:r>
      <w:r w:rsidRPr="006D16D7">
        <w:rPr>
          <w:rFonts w:ascii="Arial" w:hAnsi="Arial" w:cs="Arial"/>
          <w:spacing w:val="-2"/>
        </w:rPr>
        <w:t>TÉORICO</w:t>
      </w:r>
    </w:p>
    <w:p w14:paraId="767E8EE5" w14:textId="77777777" w:rsidR="00EF14CC" w:rsidRDefault="00EF14CC" w:rsidP="00EF14CC">
      <w:pPr>
        <w:pStyle w:val="Ttulo1"/>
        <w:numPr>
          <w:ilvl w:val="0"/>
          <w:numId w:val="0"/>
        </w:numPr>
        <w:tabs>
          <w:tab w:val="left" w:pos="174"/>
        </w:tabs>
        <w:ind w:right="0"/>
        <w:jc w:val="left"/>
        <w:rPr>
          <w:spacing w:val="-2"/>
        </w:rPr>
      </w:pPr>
    </w:p>
    <w:p w14:paraId="6C9F92C3" w14:textId="77777777" w:rsidR="00EF14CC" w:rsidRPr="00EF14CC" w:rsidRDefault="00EF14CC" w:rsidP="00EF14CC">
      <w:pPr>
        <w:pStyle w:val="Ttulo1"/>
        <w:numPr>
          <w:ilvl w:val="0"/>
          <w:numId w:val="0"/>
        </w:numPr>
        <w:tabs>
          <w:tab w:val="left" w:pos="174"/>
        </w:tabs>
        <w:ind w:right="0"/>
        <w:jc w:val="left"/>
        <w:rPr>
          <w:spacing w:val="-2"/>
        </w:rPr>
      </w:pPr>
    </w:p>
    <w:p w14:paraId="590D69A3" w14:textId="7653585B" w:rsidR="004D7BF6" w:rsidRPr="006D16D7" w:rsidRDefault="00423403" w:rsidP="00423403">
      <w:pPr>
        <w:pStyle w:val="Ttulo1"/>
        <w:numPr>
          <w:ilvl w:val="0"/>
          <w:numId w:val="0"/>
        </w:numPr>
        <w:tabs>
          <w:tab w:val="left" w:pos="174"/>
        </w:tabs>
        <w:ind w:left="2" w:right="0"/>
        <w:jc w:val="left"/>
        <w:rPr>
          <w:b w:val="0"/>
          <w:bCs w:val="0"/>
        </w:rPr>
      </w:pPr>
      <w:r>
        <w:rPr>
          <w:rFonts w:ascii="Arial" w:hAnsi="Arial" w:cs="Arial"/>
          <w:b w:val="0"/>
          <w:bCs w:val="0"/>
        </w:rPr>
        <w:t xml:space="preserve">2.1 </w:t>
      </w:r>
      <w:r w:rsidR="00917344" w:rsidRPr="006D16D7">
        <w:rPr>
          <w:rFonts w:ascii="Arial" w:hAnsi="Arial" w:cs="Arial"/>
          <w:b w:val="0"/>
          <w:bCs w:val="0"/>
        </w:rPr>
        <w:t>Conceitos</w:t>
      </w:r>
      <w:r w:rsidR="00917344" w:rsidRPr="006D16D7">
        <w:rPr>
          <w:b w:val="0"/>
          <w:bCs w:val="0"/>
        </w:rPr>
        <w:t xml:space="preserve"> </w:t>
      </w:r>
      <w:r w:rsidR="00917344" w:rsidRPr="006D16D7">
        <w:rPr>
          <w:rFonts w:ascii="Arial" w:hAnsi="Arial" w:cs="Arial"/>
          <w:b w:val="0"/>
          <w:bCs w:val="0"/>
        </w:rPr>
        <w:t>Fundamentais</w:t>
      </w:r>
    </w:p>
    <w:p w14:paraId="78682B90" w14:textId="77777777" w:rsidR="000F2956" w:rsidRDefault="000F2956">
      <w:pPr>
        <w:pStyle w:val="Corpodetexto"/>
        <w:spacing w:before="138"/>
        <w:rPr>
          <w:b/>
        </w:rPr>
      </w:pPr>
    </w:p>
    <w:p w14:paraId="04B63670" w14:textId="0F982904" w:rsidR="004D7BF6" w:rsidRDefault="00451435" w:rsidP="00A71E04">
      <w:pPr>
        <w:pStyle w:val="Corpodetexto"/>
        <w:spacing w:line="360" w:lineRule="auto"/>
        <w:ind w:firstLine="709"/>
        <w:jc w:val="both"/>
        <w:rPr>
          <w:rFonts w:ascii="Arial" w:hAnsi="Arial" w:cs="Arial"/>
        </w:rPr>
      </w:pPr>
      <w:r w:rsidRPr="00451435">
        <w:rPr>
          <w:rFonts w:ascii="Arial" w:hAnsi="Arial" w:cs="Arial"/>
          <w:lang w:val="pt-BR"/>
        </w:rPr>
        <w:t xml:space="preserve">A rastreabilidade em saúde pode ser definida como o conjunto de procedimentos e tecnologias que permitem identificar a origem, a localização e o histórico de movimentação de medicamentos, produtos e insumos dentro da cadeia logística hospitalar. Essa rastreabilidade pode ser física (de movimentação e armazenamento) e documental (de informações e registros eletrônicos). A Organização Mundial da Saúde (OMS) recomenda a adoção de sistemas rastreáveis como parte das boas práticas de distribuição, visando à integridade dos produtos e à prevenção de falsificações e desvios. No Brasil, a legislação conduzida pela Anvisa busca harmonizar a rastreabilidade com padrões internacionais, promovendo interoperabilidade entre diferentes sistemas (BRASIL, 2020). O Relatório Global de Segurança do Paciente da OMS (2024) enfatiza a rastreabilidade como elemento chave para mitigar erros de medicação e melhorar a segurança (WORLD HEALTH ORGANIZATION, 2024). </w:t>
      </w:r>
      <w:r w:rsidR="00065EEB" w:rsidRPr="00065EEB">
        <w:rPr>
          <w:rFonts w:ascii="Arial" w:hAnsi="Arial" w:cs="Arial"/>
          <w:lang w:val="pt-BR"/>
        </w:rPr>
        <w:t xml:space="preserve">A Resolução da Diretoria Colegiada (RDC) nº 319/2019 regula a implementação do Sistema Nacional de Controle de Medicamentos (SNCM), </w:t>
      </w:r>
      <w:r w:rsidR="00065EEB" w:rsidRPr="00065EEB">
        <w:rPr>
          <w:rFonts w:ascii="Arial" w:hAnsi="Arial" w:cs="Arial"/>
          <w:lang w:val="pt-BR"/>
        </w:rPr>
        <w:lastRenderedPageBreak/>
        <w:t xml:space="preserve">enquanto a RDC nº 430/2020 estabelece boas práticas de distribuição, e a RDC nº 509/2021 exige rastreabilidade em estabelecimentos de saúde (BRASIL, 2019; 2020b; 2021). Projetos com códigos de barras e RFID em farmácias hospitalares, como no Hospital de Clínicas da Unicamp, reduzem erros em 20%, mas enfrentam desafios de integração (MORAES et al., 2024). Comparativamente, o sistema europeu de QR </w:t>
      </w:r>
      <w:proofErr w:type="spellStart"/>
      <w:r w:rsidR="00065EEB" w:rsidRPr="00065EEB">
        <w:rPr>
          <w:rFonts w:ascii="Arial" w:hAnsi="Arial" w:cs="Arial"/>
          <w:lang w:val="pt-BR"/>
        </w:rPr>
        <w:t>Code</w:t>
      </w:r>
      <w:proofErr w:type="spellEnd"/>
      <w:r w:rsidR="00065EEB" w:rsidRPr="00065EEB">
        <w:rPr>
          <w:rFonts w:ascii="Arial" w:hAnsi="Arial" w:cs="Arial"/>
          <w:lang w:val="pt-BR"/>
        </w:rPr>
        <w:t xml:space="preserve"> reduziu falsificações em 35%, enquanto o SNCM no Brasil sofre atrasos regulatórios (GIRALDI et al., 2025). A rastreabilidade documental via blockchain supera limitações físicas em cenários oncológicos, onde erros de lote são críticos (PONDE, 2023). A análise mostra que definições da OMS são adaptáveis, mas a falta de padronização no SUS gera ineficiências de 10-15% em estoques (LEAL et al., 2025). </w:t>
      </w:r>
      <w:r w:rsidR="00A71E04" w:rsidRPr="00A71E04">
        <w:rPr>
          <w:rFonts w:ascii="Arial" w:hAnsi="Arial" w:cs="Arial"/>
        </w:rPr>
        <w:t>A integridade de produtos impacta a ética na farmácia hospitalar, evitando desvios na dispensação e promovendo sustentabilidade (WORLD HEALTH ORGANIZATION, 2024). Sob a ótica da farmácia hospitalar</w:t>
      </w:r>
      <w:r w:rsidR="00A71E04" w:rsidRPr="00A71E04">
        <w:rPr>
          <w:rFonts w:ascii="Arial" w:hAnsi="Arial" w:cs="Arial"/>
          <w:b/>
          <w:bCs/>
        </w:rPr>
        <w:t>,</w:t>
      </w:r>
      <w:r w:rsidR="00A71E04" w:rsidRPr="00A71E04">
        <w:rPr>
          <w:rFonts w:ascii="Arial" w:hAnsi="Arial" w:cs="Arial"/>
        </w:rPr>
        <w:t xml:space="preserve"> a análise revela que conceitos amplos ignoram a dispensação diária, onde RFID reduz erros em 20-30%, mas sem integração humana, perpetua riscos éticos e operacionais (MORAES </w:t>
      </w:r>
      <w:proofErr w:type="spellStart"/>
      <w:r w:rsidR="00A71E04" w:rsidRPr="00A71E04">
        <w:rPr>
          <w:rFonts w:ascii="Arial" w:hAnsi="Arial" w:cs="Arial"/>
        </w:rPr>
        <w:t>et</w:t>
      </w:r>
      <w:proofErr w:type="spellEnd"/>
      <w:r w:rsidR="00A71E04" w:rsidRPr="00A71E04">
        <w:rPr>
          <w:rFonts w:ascii="Arial" w:hAnsi="Arial" w:cs="Arial"/>
        </w:rPr>
        <w:t xml:space="preserve"> al., 2024). Essa visão sugere adaptações para subfinanciamento, priorizando segurança do paciente</w:t>
      </w:r>
    </w:p>
    <w:p w14:paraId="14B9E9E6" w14:textId="77777777" w:rsidR="00A71E04" w:rsidRDefault="00A71E04" w:rsidP="00A71E04">
      <w:pPr>
        <w:pStyle w:val="Corpodetexto"/>
        <w:spacing w:line="360" w:lineRule="auto"/>
        <w:ind w:firstLine="709"/>
        <w:jc w:val="both"/>
      </w:pPr>
    </w:p>
    <w:p w14:paraId="54F03D99" w14:textId="2ED481B5" w:rsidR="004D7BF6" w:rsidRPr="003B404E" w:rsidRDefault="00917344">
      <w:pPr>
        <w:pStyle w:val="Ttulo1"/>
        <w:numPr>
          <w:ilvl w:val="1"/>
          <w:numId w:val="4"/>
        </w:numPr>
        <w:tabs>
          <w:tab w:val="left" w:pos="174"/>
        </w:tabs>
        <w:ind w:left="426" w:right="0" w:hanging="426"/>
        <w:jc w:val="left"/>
        <w:rPr>
          <w:rFonts w:ascii="Arial" w:hAnsi="Arial" w:cs="Arial"/>
          <w:b w:val="0"/>
          <w:bCs w:val="0"/>
        </w:rPr>
      </w:pPr>
      <w:r w:rsidRPr="003B404E">
        <w:rPr>
          <w:rFonts w:ascii="Arial" w:hAnsi="Arial" w:cs="Arial"/>
          <w:b w:val="0"/>
          <w:bCs w:val="0"/>
        </w:rPr>
        <w:t>Gestão da Cadeia de Suprimentos na Saúde Pública</w:t>
      </w:r>
    </w:p>
    <w:p w14:paraId="340D35F8" w14:textId="77777777" w:rsidR="004D7BF6" w:rsidRDefault="004D7BF6">
      <w:pPr>
        <w:pStyle w:val="Corpodetexto"/>
        <w:spacing w:line="360" w:lineRule="auto"/>
        <w:jc w:val="both"/>
      </w:pPr>
    </w:p>
    <w:p w14:paraId="7784E91C" w14:textId="3E363D29" w:rsidR="001E5630" w:rsidRPr="001E5630" w:rsidRDefault="001E5630" w:rsidP="00C82835">
      <w:pPr>
        <w:pStyle w:val="Corpodetexto"/>
        <w:spacing w:line="360" w:lineRule="auto"/>
        <w:ind w:firstLine="709"/>
        <w:jc w:val="both"/>
        <w:rPr>
          <w:rFonts w:ascii="Arial" w:hAnsi="Arial" w:cs="Arial"/>
          <w:lang w:val="pt-BR"/>
        </w:rPr>
      </w:pPr>
      <w:r w:rsidRPr="001E5630">
        <w:rPr>
          <w:rFonts w:ascii="Arial" w:hAnsi="Arial" w:cs="Arial"/>
          <w:lang w:val="pt-BR"/>
        </w:rPr>
        <w:t xml:space="preserve">A cadeia de suprimentos em saúde envolve fabricantes, distribuidores, hospitais, farmácias e órgãos de controle, sendo complexa no SUS devido ao volume de itens, diversidade de fornecedores e limitações tecnológicas. A ausência de rastreabilidade gera desperdícios, </w:t>
      </w:r>
      <w:r>
        <w:rPr>
          <w:rFonts w:ascii="Arial" w:hAnsi="Arial" w:cs="Arial"/>
          <w:lang w:val="pt-BR"/>
        </w:rPr>
        <w:t xml:space="preserve">perda por </w:t>
      </w:r>
      <w:r w:rsidRPr="001E5630">
        <w:rPr>
          <w:rFonts w:ascii="Arial" w:hAnsi="Arial" w:cs="Arial"/>
          <w:lang w:val="pt-BR"/>
        </w:rPr>
        <w:t>vencimentos, erros de dispensação e desabastecimento, exigindo transparência na gestão de recursos públicos (FRANCISCO, 2025)</w:t>
      </w:r>
      <w:r w:rsidR="00425B74">
        <w:rPr>
          <w:rFonts w:ascii="Arial" w:hAnsi="Arial" w:cs="Arial"/>
          <w:lang w:val="pt-BR"/>
        </w:rPr>
        <w:t>.</w:t>
      </w:r>
    </w:p>
    <w:p w14:paraId="59331929" w14:textId="0982CF45" w:rsidR="007D5994" w:rsidRPr="007D5994" w:rsidRDefault="00451435" w:rsidP="00C82835">
      <w:pPr>
        <w:pStyle w:val="Corpodetexto"/>
        <w:spacing w:line="360" w:lineRule="auto"/>
        <w:ind w:firstLine="709"/>
        <w:jc w:val="both"/>
        <w:rPr>
          <w:rFonts w:ascii="Arial" w:hAnsi="Arial" w:cs="Arial"/>
          <w:lang w:val="pt-BR"/>
        </w:rPr>
      </w:pPr>
      <w:r w:rsidRPr="00451435">
        <w:rPr>
          <w:rFonts w:ascii="Arial" w:hAnsi="Arial" w:cs="Arial"/>
          <w:lang w:val="pt-BR"/>
        </w:rPr>
        <w:t xml:space="preserve">O 1º Relatório de Monitoramento da Estratégia de Saúde Digital (2021) avalia avanços na digitalização, destacando a rastreabilidade como meta para processos fim a fim digitais (BRASIL, 2021b). Tecnologias como blockchain, </w:t>
      </w:r>
      <w:r w:rsidR="001E5630">
        <w:rPr>
          <w:rFonts w:ascii="Arial" w:hAnsi="Arial" w:cs="Arial"/>
          <w:lang w:val="pt-BR"/>
        </w:rPr>
        <w:t>Internet das Coisas (</w:t>
      </w:r>
      <w:r w:rsidRPr="00451435">
        <w:rPr>
          <w:rFonts w:ascii="Arial" w:hAnsi="Arial" w:cs="Arial"/>
          <w:lang w:val="pt-BR"/>
        </w:rPr>
        <w:t>IoT</w:t>
      </w:r>
      <w:r w:rsidR="001E5630">
        <w:rPr>
          <w:rFonts w:ascii="Arial" w:hAnsi="Arial" w:cs="Arial"/>
          <w:lang w:val="pt-BR"/>
        </w:rPr>
        <w:t xml:space="preserve">) </w:t>
      </w:r>
      <w:r w:rsidRPr="00451435">
        <w:rPr>
          <w:rFonts w:ascii="Arial" w:hAnsi="Arial" w:cs="Arial"/>
          <w:lang w:val="pt-BR"/>
        </w:rPr>
        <w:t>e</w:t>
      </w:r>
      <w:r w:rsidR="001E5630">
        <w:rPr>
          <w:rFonts w:ascii="Arial" w:hAnsi="Arial" w:cs="Arial"/>
          <w:lang w:val="pt-BR"/>
        </w:rPr>
        <w:t xml:space="preserve"> Inteligência Artificial (AI)</w:t>
      </w:r>
      <w:r w:rsidRPr="00451435">
        <w:rPr>
          <w:rFonts w:ascii="Arial" w:hAnsi="Arial" w:cs="Arial"/>
          <w:lang w:val="pt-BR"/>
        </w:rPr>
        <w:t xml:space="preserve"> são cruciais para gerenciamento de riscos na cadeia de suprimentos, oferecendo visibilidade em tempo real e mitigação proativa, apesar de desafios como interoperabilidade e privacidade de dados (ODIMARHA; AYODEJI; ABAKU, 2024). Estudos de caso na indústria farmacêutica brasileira propõem estruturas de TI para gestão de demanda, integrando ferramentas como RFID e</w:t>
      </w:r>
      <w:r w:rsidR="001E5630">
        <w:rPr>
          <w:rFonts w:ascii="Arial" w:hAnsi="Arial" w:cs="Arial"/>
          <w:lang w:val="pt-BR"/>
        </w:rPr>
        <w:t xml:space="preserve"> </w:t>
      </w:r>
      <w:r w:rsidR="001E5630" w:rsidRPr="001E5630">
        <w:rPr>
          <w:rFonts w:ascii="Arial" w:hAnsi="Arial" w:cs="Arial"/>
          <w:lang w:val="pt-BR"/>
        </w:rPr>
        <w:lastRenderedPageBreak/>
        <w:t xml:space="preserve">Common </w:t>
      </w:r>
      <w:proofErr w:type="spellStart"/>
      <w:r w:rsidR="001E5630" w:rsidRPr="001E5630">
        <w:rPr>
          <w:rFonts w:ascii="Arial" w:hAnsi="Arial" w:cs="Arial"/>
          <w:lang w:val="pt-BR"/>
        </w:rPr>
        <w:t>Object</w:t>
      </w:r>
      <w:proofErr w:type="spellEnd"/>
      <w:r w:rsidR="001E5630" w:rsidRPr="001E5630">
        <w:rPr>
          <w:rFonts w:ascii="Arial" w:hAnsi="Arial" w:cs="Arial"/>
          <w:lang w:val="pt-BR"/>
        </w:rPr>
        <w:t xml:space="preserve"> </w:t>
      </w:r>
      <w:proofErr w:type="spellStart"/>
      <w:r w:rsidR="001E5630" w:rsidRPr="001E5630">
        <w:rPr>
          <w:rFonts w:ascii="Arial" w:hAnsi="Arial" w:cs="Arial"/>
          <w:lang w:val="pt-BR"/>
        </w:rPr>
        <w:t>Request</w:t>
      </w:r>
      <w:proofErr w:type="spellEnd"/>
      <w:r w:rsidR="001E5630" w:rsidRPr="001E5630">
        <w:rPr>
          <w:rFonts w:ascii="Arial" w:hAnsi="Arial" w:cs="Arial"/>
          <w:lang w:val="pt-BR"/>
        </w:rPr>
        <w:t xml:space="preserve"> Broker </w:t>
      </w:r>
      <w:proofErr w:type="spellStart"/>
      <w:r w:rsidR="001E5630" w:rsidRPr="001E5630">
        <w:rPr>
          <w:rFonts w:ascii="Arial" w:hAnsi="Arial" w:cs="Arial"/>
          <w:lang w:val="pt-BR"/>
        </w:rPr>
        <w:t>Architecture</w:t>
      </w:r>
      <w:proofErr w:type="spellEnd"/>
      <w:r w:rsidR="001E5630" w:rsidRPr="001E5630">
        <w:rPr>
          <w:rFonts w:ascii="Arial" w:hAnsi="Arial" w:cs="Arial"/>
        </w:rPr>
        <w:t> </w:t>
      </w:r>
      <w:r w:rsidR="001E5630">
        <w:rPr>
          <w:rFonts w:ascii="Arial" w:hAnsi="Arial" w:cs="Arial"/>
          <w:lang w:val="pt-BR"/>
        </w:rPr>
        <w:t>(</w:t>
      </w:r>
      <w:r w:rsidRPr="00451435">
        <w:rPr>
          <w:rFonts w:ascii="Arial" w:hAnsi="Arial" w:cs="Arial"/>
          <w:lang w:val="pt-BR"/>
        </w:rPr>
        <w:t>CORBA</w:t>
      </w:r>
      <w:r w:rsidR="001E5630">
        <w:rPr>
          <w:rFonts w:ascii="Arial" w:hAnsi="Arial" w:cs="Arial"/>
          <w:lang w:val="pt-BR"/>
        </w:rPr>
        <w:t>)</w:t>
      </w:r>
      <w:r w:rsidRPr="00451435">
        <w:rPr>
          <w:rFonts w:ascii="Arial" w:hAnsi="Arial" w:cs="Arial"/>
          <w:lang w:val="pt-BR"/>
        </w:rPr>
        <w:t xml:space="preserve"> para otimizar previsão e reduzir custos, com ganhos de até 20% em eficiência (ANTONIOLLI, 2016). Modelos como</w:t>
      </w:r>
      <w:r w:rsidR="001544B6">
        <w:rPr>
          <w:rFonts w:ascii="Arial" w:hAnsi="Arial" w:cs="Arial"/>
          <w:lang w:val="pt-BR"/>
        </w:rPr>
        <w:t xml:space="preserve"> o </w:t>
      </w:r>
      <w:proofErr w:type="spellStart"/>
      <w:r w:rsidR="001544B6" w:rsidRPr="001544B6">
        <w:rPr>
          <w:rFonts w:ascii="Arial" w:hAnsi="Arial" w:cs="Arial"/>
          <w:lang w:val="pt-BR"/>
        </w:rPr>
        <w:t>Control</w:t>
      </w:r>
      <w:proofErr w:type="spellEnd"/>
      <w:r w:rsidR="001544B6" w:rsidRPr="001544B6">
        <w:rPr>
          <w:rFonts w:ascii="Arial" w:hAnsi="Arial" w:cs="Arial"/>
          <w:lang w:val="pt-BR"/>
        </w:rPr>
        <w:t xml:space="preserve"> </w:t>
      </w:r>
      <w:proofErr w:type="spellStart"/>
      <w:r w:rsidR="001544B6" w:rsidRPr="001544B6">
        <w:rPr>
          <w:rFonts w:ascii="Arial" w:hAnsi="Arial" w:cs="Arial"/>
          <w:lang w:val="pt-BR"/>
        </w:rPr>
        <w:t>Activities</w:t>
      </w:r>
      <w:proofErr w:type="spellEnd"/>
      <w:r w:rsidR="001544B6" w:rsidRPr="001544B6">
        <w:rPr>
          <w:rFonts w:ascii="Arial" w:hAnsi="Arial" w:cs="Arial"/>
          <w:lang w:val="pt-BR"/>
        </w:rPr>
        <w:t xml:space="preserve"> for </w:t>
      </w:r>
      <w:proofErr w:type="spellStart"/>
      <w:r w:rsidR="001544B6" w:rsidRPr="001544B6">
        <w:rPr>
          <w:rFonts w:ascii="Arial" w:hAnsi="Arial" w:cs="Arial"/>
          <w:lang w:val="pt-BR"/>
        </w:rPr>
        <w:t>Remedy</w:t>
      </w:r>
      <w:proofErr w:type="spellEnd"/>
      <w:r w:rsidR="001544B6">
        <w:rPr>
          <w:rFonts w:ascii="Arial" w:hAnsi="Arial" w:cs="Arial"/>
          <w:lang w:val="pt-BR"/>
        </w:rPr>
        <w:t xml:space="preserve"> (</w:t>
      </w:r>
      <w:r w:rsidRPr="001544B6">
        <w:rPr>
          <w:rFonts w:ascii="Arial" w:hAnsi="Arial" w:cs="Arial"/>
          <w:lang w:val="pt-BR"/>
        </w:rPr>
        <w:t>C.A.R.E</w:t>
      </w:r>
      <w:r w:rsidR="001544B6">
        <w:rPr>
          <w:rFonts w:ascii="Arial" w:hAnsi="Arial" w:cs="Arial"/>
          <w:lang w:val="pt-BR"/>
        </w:rPr>
        <w:t>)</w:t>
      </w:r>
      <w:r w:rsidRPr="00451435">
        <w:rPr>
          <w:rFonts w:ascii="Arial" w:hAnsi="Arial" w:cs="Arial"/>
          <w:lang w:val="pt-BR"/>
        </w:rPr>
        <w:t xml:space="preserve">. para rastreabilidade de medicamentos de alto custo no SUS enfatizam controle de atividades para reduzir fraudes e perdas, com potencial redução de 15-25% em desperdícios </w:t>
      </w:r>
      <w:r w:rsidRPr="001544B6">
        <w:rPr>
          <w:rFonts w:ascii="Arial" w:hAnsi="Arial" w:cs="Arial"/>
          <w:lang w:val="pt-BR"/>
        </w:rPr>
        <w:t>(CAÑA et al., 2021).</w:t>
      </w:r>
      <w:r w:rsidRPr="00451435">
        <w:rPr>
          <w:rFonts w:ascii="Arial" w:hAnsi="Arial" w:cs="Arial"/>
          <w:lang w:val="pt-BR"/>
        </w:rPr>
        <w:t xml:space="preserve"> Comparando com </w:t>
      </w:r>
      <w:r w:rsidR="008F3827" w:rsidRPr="00451435">
        <w:rPr>
          <w:rFonts w:ascii="Arial" w:hAnsi="Arial" w:cs="Arial"/>
          <w:lang w:val="pt-BR"/>
        </w:rPr>
        <w:t>c</w:t>
      </w:r>
      <w:r w:rsidR="008F3827">
        <w:rPr>
          <w:rFonts w:ascii="Arial" w:hAnsi="Arial" w:cs="Arial"/>
          <w:lang w:val="pt-BR"/>
        </w:rPr>
        <w:t>enários</w:t>
      </w:r>
      <w:r w:rsidRPr="00451435">
        <w:rPr>
          <w:rFonts w:ascii="Arial" w:hAnsi="Arial" w:cs="Arial"/>
          <w:lang w:val="pt-BR"/>
        </w:rPr>
        <w:t xml:space="preserve"> internacionais, o SUS apresenta maior fragmentação, onde IoT poderia reduzir desabastecimento em 18%, como visto em sistemas alemães (FACTI, 2024). Citações adicionais incluem exemplos</w:t>
      </w:r>
      <w:r w:rsidR="008F3827">
        <w:rPr>
          <w:rFonts w:ascii="Arial" w:hAnsi="Arial" w:cs="Arial"/>
          <w:lang w:val="pt-BR"/>
        </w:rPr>
        <w:t xml:space="preserve">, </w:t>
      </w:r>
      <w:r w:rsidRPr="00451435">
        <w:rPr>
          <w:rFonts w:ascii="Arial" w:hAnsi="Arial" w:cs="Arial"/>
          <w:lang w:val="pt-BR"/>
        </w:rPr>
        <w:t>no Nordeste brasileiro, onde ineficiências custam R$ 200 milhões anuais, mitigadas por modelos híbridos (LIMA et al., 2025). Essa subseção compara gestões, revelando que o SUS beneficia</w:t>
      </w:r>
      <w:r w:rsidR="008F3827">
        <w:rPr>
          <w:rFonts w:ascii="Arial" w:hAnsi="Arial" w:cs="Arial"/>
          <w:lang w:val="pt-BR"/>
        </w:rPr>
        <w:t>-se</w:t>
      </w:r>
      <w:r w:rsidRPr="00451435">
        <w:rPr>
          <w:rFonts w:ascii="Arial" w:hAnsi="Arial" w:cs="Arial"/>
          <w:lang w:val="pt-BR"/>
        </w:rPr>
        <w:t xml:space="preserve"> de abordagens integrativas, mas falha em escalabilidade sem investimentos (GONÇALVES; GONDINHO, 2025). </w:t>
      </w:r>
      <w:r w:rsidR="007D5994" w:rsidRPr="007D5994">
        <w:rPr>
          <w:rFonts w:ascii="Arial" w:hAnsi="Arial" w:cs="Arial"/>
          <w:lang w:val="pt-BR"/>
        </w:rPr>
        <w:t xml:space="preserve">A fragmentação leva a perdas de 12% em insumos pandêmicos, mas C.A.R.E. mitiga com foco em alto custo (CAÑA et al., 2021). A análise mostra que a dependência de fornecedores amplifica riscos, perpetuando ineficiências sem TI (BRASIL, 2024b). Em Pernambuco, a gestão pandêmica otimizou estoques em 15% (SOUZA; SILVA NETO; ZANATTA, 2024). </w:t>
      </w:r>
      <w:r w:rsidR="001544B6" w:rsidRPr="001544B6">
        <w:rPr>
          <w:rFonts w:ascii="Arial" w:hAnsi="Arial" w:cs="Arial"/>
          <w:lang w:val="pt-BR"/>
        </w:rPr>
        <w:t xml:space="preserve">Como farmacêuticos hospitalares, observamos que a análise revela que a gestão ignora o papel do profissional. Paralelamente, nota-se que, embora a IoT reduza o desabastecimento em 18%, a falta de integração dessa tecnologia causa falhas em processos de alta demanda. </w:t>
      </w:r>
      <w:r w:rsidR="007D5994" w:rsidRPr="007D5994">
        <w:rPr>
          <w:rFonts w:ascii="Arial" w:hAnsi="Arial" w:cs="Arial"/>
          <w:lang w:val="pt-BR"/>
        </w:rPr>
        <w:t>(FACTI, 2024).</w:t>
      </w:r>
    </w:p>
    <w:p w14:paraId="0F57795D" w14:textId="18591F93" w:rsidR="004D7BF6" w:rsidRDefault="004D7BF6" w:rsidP="004D7BF6">
      <w:pPr>
        <w:pStyle w:val="Corpodetexto"/>
        <w:spacing w:line="360" w:lineRule="auto"/>
        <w:ind w:firstLine="851"/>
        <w:jc w:val="both"/>
        <w:rPr>
          <w:lang w:val="pt-BR"/>
        </w:rPr>
      </w:pPr>
    </w:p>
    <w:p w14:paraId="7250AF0D" w14:textId="3F1787D6" w:rsidR="004D7BF6" w:rsidRPr="003B404E" w:rsidRDefault="00917344">
      <w:pPr>
        <w:pStyle w:val="Ttulo1"/>
        <w:numPr>
          <w:ilvl w:val="1"/>
          <w:numId w:val="4"/>
        </w:numPr>
        <w:tabs>
          <w:tab w:val="left" w:pos="174"/>
        </w:tabs>
        <w:ind w:left="426" w:right="0" w:hanging="426"/>
        <w:jc w:val="left"/>
        <w:rPr>
          <w:rFonts w:ascii="Arial" w:hAnsi="Arial" w:cs="Arial"/>
          <w:b w:val="0"/>
          <w:bCs w:val="0"/>
        </w:rPr>
      </w:pPr>
      <w:r w:rsidRPr="003B404E">
        <w:rPr>
          <w:rFonts w:ascii="Arial" w:hAnsi="Arial" w:cs="Arial"/>
          <w:b w:val="0"/>
          <w:bCs w:val="0"/>
        </w:rPr>
        <w:t xml:space="preserve">Inovação </w:t>
      </w:r>
      <w:r w:rsidR="006D16D7" w:rsidRPr="003B404E">
        <w:rPr>
          <w:rFonts w:ascii="Arial" w:hAnsi="Arial" w:cs="Arial"/>
          <w:b w:val="0"/>
          <w:bCs w:val="0"/>
        </w:rPr>
        <w:t>Tecnológica</w:t>
      </w:r>
      <w:r w:rsidRPr="003B404E">
        <w:rPr>
          <w:rFonts w:ascii="Arial" w:hAnsi="Arial" w:cs="Arial"/>
          <w:b w:val="0"/>
          <w:bCs w:val="0"/>
        </w:rPr>
        <w:t xml:space="preserve"> e Transformações Digitais no SUS</w:t>
      </w:r>
    </w:p>
    <w:p w14:paraId="4D5846C3" w14:textId="77777777" w:rsidR="004D7BF6" w:rsidRPr="004D7BF6" w:rsidRDefault="004D7BF6" w:rsidP="004D7BF6">
      <w:pPr>
        <w:pStyle w:val="Corpodetexto"/>
        <w:spacing w:line="360" w:lineRule="auto"/>
        <w:ind w:firstLine="851"/>
        <w:jc w:val="both"/>
        <w:rPr>
          <w:lang w:val="pt-BR"/>
        </w:rPr>
      </w:pPr>
    </w:p>
    <w:p w14:paraId="2308F966" w14:textId="23B52B1F" w:rsidR="00F50F81" w:rsidRDefault="00451435" w:rsidP="00C82835">
      <w:pPr>
        <w:pStyle w:val="Corpodetexto"/>
        <w:spacing w:line="360" w:lineRule="auto"/>
        <w:ind w:firstLine="709"/>
        <w:jc w:val="both"/>
        <w:rPr>
          <w:rFonts w:ascii="Arial" w:hAnsi="Arial" w:cs="Arial"/>
          <w:lang w:val="pt-BR"/>
        </w:rPr>
      </w:pPr>
      <w:r w:rsidRPr="00451435">
        <w:rPr>
          <w:rFonts w:ascii="Arial" w:hAnsi="Arial" w:cs="Arial"/>
          <w:lang w:val="pt-BR"/>
        </w:rPr>
        <w:t xml:space="preserve">Nos últimos anos, a digitalização da saúde tem sido impulsionada por tecnologias emergentes como </w:t>
      </w:r>
      <w:r w:rsidR="00423A04" w:rsidRPr="00423A04">
        <w:rPr>
          <w:rFonts w:ascii="Arial" w:hAnsi="Arial" w:cs="Arial"/>
          <w:lang w:val="pt-BR"/>
        </w:rPr>
        <w:t>Internet das Coisas (IoT), Identificação por Rádio Frequência (RFID), blockchain e códigos bidimensionais, que automatizam rastreamento e reduzem erros (PONDE, 2023).</w:t>
      </w:r>
      <w:r w:rsidRPr="00451435">
        <w:rPr>
          <w:rFonts w:ascii="Arial" w:hAnsi="Arial" w:cs="Arial"/>
          <w:lang w:val="pt-BR"/>
        </w:rPr>
        <w:t xml:space="preserve"> A tecnologia RFID, por exemplo, possibilita o rastreamento em tempo real de medicamentos e dispositivos hospitalares, enquanto a blockchain oferece segurança e imutabilidade aos registros de movimentação (PONDE, 2023). Propostas de arquitetura baseada em blockchain para rastreabilidade de medicamentos em cadeias hospitalares enfatizam segurança e transparência (ARANDA, 2022). </w:t>
      </w:r>
    </w:p>
    <w:p w14:paraId="4A899D56" w14:textId="60B6FEF3" w:rsidR="001544B6" w:rsidRPr="001544B6" w:rsidRDefault="00451435" w:rsidP="00C82835">
      <w:pPr>
        <w:pStyle w:val="Corpodetexto"/>
        <w:spacing w:line="360" w:lineRule="auto"/>
        <w:ind w:firstLine="709"/>
        <w:jc w:val="both"/>
        <w:rPr>
          <w:rFonts w:ascii="Arial" w:hAnsi="Arial" w:cs="Arial"/>
          <w:lang w:val="pt-BR"/>
        </w:rPr>
      </w:pPr>
      <w:r w:rsidRPr="00451435">
        <w:rPr>
          <w:rFonts w:ascii="Arial" w:hAnsi="Arial" w:cs="Arial"/>
          <w:lang w:val="pt-BR"/>
        </w:rPr>
        <w:t xml:space="preserve">Soluções para compartilhamento de dados de saúde usando blockchain permissionada e IoT em hospitais inteligentes melhoram a integração (GOMES, </w:t>
      </w:r>
      <w:r w:rsidRPr="00451435">
        <w:rPr>
          <w:rFonts w:ascii="Arial" w:hAnsi="Arial" w:cs="Arial"/>
          <w:lang w:val="pt-BR"/>
        </w:rPr>
        <w:lastRenderedPageBreak/>
        <w:t>2022). Armazenamento descentralizado no SUS usando</w:t>
      </w:r>
      <w:r w:rsidR="001544B6">
        <w:rPr>
          <w:rFonts w:ascii="Arial" w:hAnsi="Arial" w:cs="Arial"/>
          <w:lang w:val="pt-BR"/>
        </w:rPr>
        <w:t xml:space="preserve"> </w:t>
      </w:r>
      <w:proofErr w:type="spellStart"/>
      <w:r w:rsidR="001544B6" w:rsidRPr="001544B6">
        <w:rPr>
          <w:rFonts w:ascii="Arial" w:hAnsi="Arial" w:cs="Arial"/>
          <w:lang w:val="pt-BR"/>
        </w:rPr>
        <w:t>InterPlanetary</w:t>
      </w:r>
      <w:proofErr w:type="spellEnd"/>
      <w:r w:rsidR="001544B6" w:rsidRPr="001544B6">
        <w:rPr>
          <w:rFonts w:ascii="Arial" w:hAnsi="Arial" w:cs="Arial"/>
          <w:lang w:val="pt-BR"/>
        </w:rPr>
        <w:t xml:space="preserve"> File System</w:t>
      </w:r>
    </w:p>
    <w:p w14:paraId="37E673DC" w14:textId="675FA071" w:rsidR="00D34F6C" w:rsidRDefault="001544B6" w:rsidP="00C82835">
      <w:pPr>
        <w:pStyle w:val="Corpodetexto"/>
        <w:spacing w:line="360" w:lineRule="auto"/>
        <w:ind w:firstLine="709"/>
        <w:jc w:val="both"/>
        <w:rPr>
          <w:rFonts w:ascii="Arial" w:hAnsi="Arial" w:cs="Arial"/>
          <w:lang w:val="pt-BR"/>
        </w:rPr>
      </w:pPr>
      <w:r>
        <w:rPr>
          <w:rFonts w:ascii="Arial" w:hAnsi="Arial" w:cs="Arial"/>
          <w:lang w:val="pt-BR"/>
        </w:rPr>
        <w:t>(</w:t>
      </w:r>
      <w:r w:rsidR="00451435" w:rsidRPr="001544B6">
        <w:rPr>
          <w:rFonts w:ascii="Arial" w:hAnsi="Arial" w:cs="Arial"/>
          <w:lang w:val="pt-BR"/>
        </w:rPr>
        <w:t>IPFS</w:t>
      </w:r>
      <w:r>
        <w:rPr>
          <w:rFonts w:ascii="Arial" w:hAnsi="Arial" w:cs="Arial"/>
          <w:lang w:val="pt-BR"/>
        </w:rPr>
        <w:t>)</w:t>
      </w:r>
      <w:r w:rsidR="00451435" w:rsidRPr="00451435">
        <w:rPr>
          <w:rFonts w:ascii="Arial" w:hAnsi="Arial" w:cs="Arial"/>
          <w:lang w:val="pt-BR"/>
        </w:rPr>
        <w:t xml:space="preserve"> e blockchain promove segurança de dados (NUNES; MA; FILHO, 2021). A rastreabilidade de imunobiológicos considerando RFID, IoT e ciclo de vida de dados otimiza a cadeia de suprimentos (PONDÉ, 2023). O estado de prontidão para tecnologias da Indústria 4.0 em armazenagem de materiais médicos em hospitais revela barreiras e oportunidades (PONTES, 2025). No entanto, o custo de implantação e a necessidade de infraestrutura adequada ainda representam obstáculos à adoção em larga escala nos hospitais públicos brasileiros. Em países como Japão e Alemanha, modelos integrados de rastreabilidade associam dispositivos IoT a plataformas interoperáveis, permitindo uma gestão inteligente dos estoques e uma significativa redução de perdas e retrabalhos (FACTI, 2024). A Estratégia de Saúde Digital para o Brasil integra rastreabilidade para meios de pagamento e monitoramento de abusos, alcançando redução de fraudes (BRASIL, 2020a). O Boletim Conecte SUS destaca a integração de laboratórios para envio de resultados de COVID-19 via RNDS, promovendo interoperabilidade público-privada (BRASIL, 2020c). Inovações tecnológicas em farmacovigilância na América Latina, como aplicativos digitais, melhoram a segurança do paciente por meio de monitoramento em tempo real, mas enfrentam desafios de adoção em contextos de baixa conectividade (BOHÓRQUEZ et al., 2025). </w:t>
      </w:r>
    </w:p>
    <w:p w14:paraId="38AF2872" w14:textId="60988060" w:rsidR="00A87F20" w:rsidRDefault="00451435" w:rsidP="00C82835">
      <w:pPr>
        <w:pStyle w:val="Corpodetexto"/>
        <w:spacing w:line="360" w:lineRule="auto"/>
        <w:ind w:firstLine="709"/>
        <w:jc w:val="both"/>
        <w:rPr>
          <w:rFonts w:ascii="Arial" w:hAnsi="Arial" w:cs="Arial"/>
          <w:lang w:val="pt-BR"/>
        </w:rPr>
      </w:pPr>
      <w:r w:rsidRPr="00451435">
        <w:rPr>
          <w:rFonts w:ascii="Arial" w:hAnsi="Arial" w:cs="Arial"/>
          <w:lang w:val="pt-BR"/>
        </w:rPr>
        <w:t>Comparando inovações, o SUS poderia adotar IoT para imunobiológicos, reduzindo perdas em 22%, como em casos europeus, mas barreiras digitais limitam (CETiC.BR, 2025). Citações adicionais incluem projetos como</w:t>
      </w:r>
      <w:r w:rsidR="00F50F81">
        <w:rPr>
          <w:rFonts w:ascii="Arial" w:hAnsi="Arial" w:cs="Arial"/>
          <w:lang w:val="pt-BR"/>
        </w:rPr>
        <w:t xml:space="preserve"> </w:t>
      </w:r>
      <w:proofErr w:type="spellStart"/>
      <w:r w:rsidRPr="00451435">
        <w:rPr>
          <w:rFonts w:ascii="Arial" w:hAnsi="Arial" w:cs="Arial"/>
          <w:lang w:val="pt-BR"/>
        </w:rPr>
        <w:t>AGHUse</w:t>
      </w:r>
      <w:proofErr w:type="spellEnd"/>
      <w:r w:rsidRPr="00451435">
        <w:rPr>
          <w:rFonts w:ascii="Arial" w:hAnsi="Arial" w:cs="Arial"/>
          <w:lang w:val="pt-BR"/>
        </w:rPr>
        <w:t xml:space="preserve">, que integram RFID para transformação digital, com ganhos de 30% em eficiência (MORAES et al., 2024). Essa subseção compara inovações, destacando que a transformação no SUS é viável, mas requer políticas integrativas para superar resistências (CAMPELO; DA COSTA; D’AVILA, 2023). Para expandir, a transformação digital no SUS, impulsionada por IoT em imunobiológicos, otimiza ciclos em 22%, mas em contextos como Norte, baixa conectividade reduz eficácia em 40% (CETiC.BR, 2025). </w:t>
      </w:r>
      <w:r w:rsidR="00E911FD">
        <w:rPr>
          <w:rFonts w:ascii="Arial" w:hAnsi="Arial" w:cs="Arial"/>
          <w:lang w:val="pt-BR"/>
        </w:rPr>
        <w:t>Análise</w:t>
      </w:r>
      <w:r w:rsidRPr="00451435">
        <w:rPr>
          <w:rFonts w:ascii="Arial" w:hAnsi="Arial" w:cs="Arial"/>
          <w:lang w:val="pt-BR"/>
        </w:rPr>
        <w:t>: inovações como blockchain são transparentes, mas sem prontidão da Indústria 4.0, como em armazenagem, perpetuam barreiras (PONTES, 2025). Exemplos: em hospitais inteligentes, blockchain com IoT integra dados, reduzindo erros em 25% (GOMES, 2022), mas no SUS, custos limitam escala (GONÇALVES; GONDINHO, 2025). Como farmacêutico</w:t>
      </w:r>
      <w:r w:rsidR="00DF068D">
        <w:rPr>
          <w:rFonts w:ascii="Arial" w:hAnsi="Arial" w:cs="Arial"/>
          <w:lang w:val="pt-BR"/>
        </w:rPr>
        <w:t>s</w:t>
      </w:r>
      <w:r w:rsidR="00423A04">
        <w:rPr>
          <w:rFonts w:ascii="Arial" w:hAnsi="Arial" w:cs="Arial"/>
          <w:lang w:val="pt-BR"/>
        </w:rPr>
        <w:t xml:space="preserve"> hospitalares</w:t>
      </w:r>
      <w:r w:rsidRPr="00451435">
        <w:rPr>
          <w:rFonts w:ascii="Arial" w:hAnsi="Arial" w:cs="Arial"/>
          <w:lang w:val="pt-BR"/>
        </w:rPr>
        <w:t xml:space="preserve">, </w:t>
      </w:r>
      <w:r w:rsidR="00E911FD">
        <w:rPr>
          <w:rFonts w:ascii="Arial" w:hAnsi="Arial" w:cs="Arial"/>
          <w:lang w:val="pt-BR"/>
        </w:rPr>
        <w:t>entendemos</w:t>
      </w:r>
      <w:r w:rsidRPr="00451435">
        <w:rPr>
          <w:rFonts w:ascii="Arial" w:hAnsi="Arial" w:cs="Arial"/>
          <w:lang w:val="pt-BR"/>
        </w:rPr>
        <w:t xml:space="preserve"> que a transformação digital ignora o impacto em dispensação diária, onde IoT reduz erros em 20%, mas sem </w:t>
      </w:r>
      <w:r w:rsidRPr="00451435">
        <w:rPr>
          <w:rFonts w:ascii="Arial" w:hAnsi="Arial" w:cs="Arial"/>
          <w:lang w:val="pt-BR"/>
        </w:rPr>
        <w:lastRenderedPageBreak/>
        <w:t>treinamento, agrava sobrecarga operacional no SUS (crítica própria baseada em CAMPELO; DA COSTA; D’AVILA, 2023). Essa visão integrativa sugere que inovações devem equilibrar tecnologia com capacitação para equidade.</w:t>
      </w:r>
    </w:p>
    <w:p w14:paraId="6E3FBDFE" w14:textId="77777777" w:rsidR="00C82835" w:rsidRPr="00C82835" w:rsidRDefault="00C82835" w:rsidP="00C82835">
      <w:pPr>
        <w:pStyle w:val="Corpodetexto"/>
        <w:spacing w:line="360" w:lineRule="auto"/>
        <w:ind w:firstLine="709"/>
        <w:jc w:val="both"/>
        <w:rPr>
          <w:rFonts w:ascii="Arial" w:hAnsi="Arial" w:cs="Arial"/>
          <w:lang w:val="pt-BR"/>
        </w:rPr>
      </w:pPr>
    </w:p>
    <w:p w14:paraId="39FECF83" w14:textId="705AAD3E" w:rsidR="00A87F20" w:rsidRPr="003B404E" w:rsidRDefault="00917344">
      <w:pPr>
        <w:pStyle w:val="Ttulo1"/>
        <w:numPr>
          <w:ilvl w:val="1"/>
          <w:numId w:val="4"/>
        </w:numPr>
        <w:tabs>
          <w:tab w:val="left" w:pos="174"/>
        </w:tabs>
        <w:ind w:left="426" w:right="0" w:hanging="426"/>
        <w:jc w:val="left"/>
        <w:rPr>
          <w:rFonts w:ascii="Arial" w:hAnsi="Arial" w:cs="Arial"/>
          <w:b w:val="0"/>
          <w:bCs w:val="0"/>
        </w:rPr>
      </w:pPr>
      <w:r w:rsidRPr="003B404E">
        <w:rPr>
          <w:rFonts w:ascii="Arial" w:hAnsi="Arial" w:cs="Arial"/>
          <w:b w:val="0"/>
          <w:bCs w:val="0"/>
        </w:rPr>
        <w:t>Modelos Comparativos</w:t>
      </w:r>
    </w:p>
    <w:p w14:paraId="2A25255C" w14:textId="77777777" w:rsidR="00D95550" w:rsidRDefault="00D95550" w:rsidP="00A87F20">
      <w:pPr>
        <w:pStyle w:val="Ttulo1"/>
        <w:numPr>
          <w:ilvl w:val="0"/>
          <w:numId w:val="0"/>
        </w:numPr>
        <w:tabs>
          <w:tab w:val="left" w:pos="174"/>
        </w:tabs>
        <w:ind w:right="0"/>
        <w:jc w:val="left"/>
      </w:pPr>
    </w:p>
    <w:p w14:paraId="5F0C2E00" w14:textId="67C32043" w:rsidR="00A87F20" w:rsidRDefault="00423A04" w:rsidP="00C82835">
      <w:pPr>
        <w:spacing w:line="360" w:lineRule="auto"/>
        <w:ind w:firstLine="709"/>
        <w:rPr>
          <w:rFonts w:ascii="Arial" w:hAnsi="Arial" w:cs="Arial"/>
          <w:sz w:val="24"/>
          <w:szCs w:val="24"/>
        </w:rPr>
      </w:pPr>
      <w:r w:rsidRPr="00423A04">
        <w:rPr>
          <w:rFonts w:ascii="Arial" w:hAnsi="Arial" w:cs="Arial"/>
          <w:sz w:val="24"/>
          <w:szCs w:val="24"/>
          <w:lang w:val="pt-BR"/>
        </w:rPr>
        <w:t xml:space="preserve">Modelos de rastreabilidade baseiam-se em identificação unívoca, registro centralizado e monitoramento automatizado. Tecnologias incluem códigos </w:t>
      </w:r>
      <w:proofErr w:type="spellStart"/>
      <w:r w:rsidRPr="00423A04">
        <w:rPr>
          <w:rFonts w:ascii="Arial" w:hAnsi="Arial" w:cs="Arial"/>
          <w:sz w:val="24"/>
          <w:szCs w:val="24"/>
          <w:lang w:val="pt-BR"/>
        </w:rPr>
        <w:t>Datamatrix</w:t>
      </w:r>
      <w:proofErr w:type="spellEnd"/>
      <w:r w:rsidRPr="00423A04">
        <w:rPr>
          <w:rFonts w:ascii="Arial" w:hAnsi="Arial" w:cs="Arial"/>
          <w:sz w:val="24"/>
          <w:szCs w:val="24"/>
          <w:lang w:val="pt-BR"/>
        </w:rPr>
        <w:t xml:space="preserve"> e QR </w:t>
      </w:r>
      <w:proofErr w:type="spellStart"/>
      <w:r w:rsidRPr="00423A04">
        <w:rPr>
          <w:rFonts w:ascii="Arial" w:hAnsi="Arial" w:cs="Arial"/>
          <w:sz w:val="24"/>
          <w:szCs w:val="24"/>
          <w:lang w:val="pt-BR"/>
        </w:rPr>
        <w:t>Code</w:t>
      </w:r>
      <w:proofErr w:type="spellEnd"/>
      <w:r w:rsidRPr="00423A04">
        <w:rPr>
          <w:rFonts w:ascii="Arial" w:hAnsi="Arial" w:cs="Arial"/>
          <w:sz w:val="24"/>
          <w:szCs w:val="24"/>
          <w:lang w:val="pt-BR"/>
        </w:rPr>
        <w:t xml:space="preserve">, RFID, blockchain e híbridos (GIRALDI et al., 2025). A RDC nº 430/2020 protege contra falsificações (BRASIL, 2020b). Códigos bidimensionais reduzem erros em 40% (SILVA JUNIOR; UEHARA, 2017). </w:t>
      </w:r>
      <w:proofErr w:type="spellStart"/>
      <w:r w:rsidRPr="00423A04">
        <w:rPr>
          <w:rFonts w:ascii="Arial" w:hAnsi="Arial" w:cs="Arial"/>
          <w:sz w:val="24"/>
          <w:szCs w:val="24"/>
          <w:lang w:val="pt-BR"/>
        </w:rPr>
        <w:t>Datamatrix</w:t>
      </w:r>
      <w:proofErr w:type="spellEnd"/>
      <w:r w:rsidRPr="00423A04">
        <w:rPr>
          <w:rFonts w:ascii="Arial" w:hAnsi="Arial" w:cs="Arial"/>
          <w:sz w:val="24"/>
          <w:szCs w:val="24"/>
          <w:lang w:val="pt-BR"/>
        </w:rPr>
        <w:t xml:space="preserve"> é custo-efetivo, mas RFID supera em tempo real (FACTI, 2024). Blockchain reduz fraudes em 25% (ARANDA, 2022). Híbridos são ideais para o SUS, mas requerem adaptação (GIRALDI et al., 2025). O modelo C.A.R.E. reduz perdas em 15-25% (CAÑA et al., 2021). A análise revela que o SNCM é subutilizado por barreiras regulatórias (BRASIL, 2020b), exigindo IoT para otimização (PONDÉ, 2023). QR </w:t>
      </w:r>
      <w:proofErr w:type="spellStart"/>
      <w:r w:rsidRPr="00423A04">
        <w:rPr>
          <w:rFonts w:ascii="Arial" w:hAnsi="Arial" w:cs="Arial"/>
          <w:sz w:val="24"/>
          <w:szCs w:val="24"/>
          <w:lang w:val="pt-BR"/>
        </w:rPr>
        <w:t>Code</w:t>
      </w:r>
      <w:proofErr w:type="spellEnd"/>
      <w:r w:rsidRPr="00423A04">
        <w:rPr>
          <w:rFonts w:ascii="Arial" w:hAnsi="Arial" w:cs="Arial"/>
          <w:sz w:val="24"/>
          <w:szCs w:val="24"/>
          <w:lang w:val="pt-BR"/>
        </w:rPr>
        <w:t xml:space="preserve"> reduz erros manuais em 20%, mas híbridos alcançam 40% (SILVA JUNIOR; UEHARA, 2017</w:t>
      </w:r>
      <w:r w:rsidRPr="00C82835">
        <w:rPr>
          <w:rFonts w:ascii="Arial" w:hAnsi="Arial" w:cs="Arial"/>
          <w:sz w:val="24"/>
          <w:szCs w:val="24"/>
        </w:rPr>
        <w:t xml:space="preserve">). </w:t>
      </w:r>
      <w:r w:rsidR="00C82835" w:rsidRPr="00C82835">
        <w:rPr>
          <w:rFonts w:ascii="Arial" w:hAnsi="Arial" w:cs="Arial"/>
          <w:sz w:val="24"/>
          <w:szCs w:val="24"/>
        </w:rPr>
        <w:t xml:space="preserve">Conforme </w:t>
      </w:r>
      <w:r w:rsidR="00C82835" w:rsidRPr="00423A04">
        <w:rPr>
          <w:rFonts w:ascii="Arial" w:hAnsi="Arial" w:cs="Arial"/>
          <w:sz w:val="24"/>
          <w:szCs w:val="24"/>
          <w:lang w:val="pt-BR"/>
        </w:rPr>
        <w:t>(GIRALDI et al., 2025)</w:t>
      </w:r>
      <w:r w:rsidR="00C82835" w:rsidRPr="00C82835">
        <w:rPr>
          <w:rFonts w:ascii="Arial" w:hAnsi="Arial" w:cs="Arial"/>
          <w:sz w:val="24"/>
          <w:szCs w:val="24"/>
        </w:rPr>
        <w:t>, e de acordo com nossa observação como farmacêuticos hospitalares, os modelos híbridos falham por não serem adaptados ao SUS e por subestimarem a dispensação.</w:t>
      </w:r>
    </w:p>
    <w:p w14:paraId="409798CB" w14:textId="77777777" w:rsidR="00C82835" w:rsidRPr="00C82835" w:rsidRDefault="00C82835" w:rsidP="00C82835">
      <w:pPr>
        <w:spacing w:line="360" w:lineRule="auto"/>
        <w:ind w:firstLine="709"/>
        <w:rPr>
          <w:b/>
          <w:bCs/>
          <w:sz w:val="24"/>
          <w:szCs w:val="24"/>
        </w:rPr>
      </w:pPr>
    </w:p>
    <w:p w14:paraId="0C937867" w14:textId="1876A31D" w:rsidR="00A87F20" w:rsidRPr="003B404E" w:rsidRDefault="00917344">
      <w:pPr>
        <w:pStyle w:val="Ttulo1"/>
        <w:numPr>
          <w:ilvl w:val="1"/>
          <w:numId w:val="4"/>
        </w:numPr>
        <w:tabs>
          <w:tab w:val="left" w:pos="174"/>
        </w:tabs>
        <w:spacing w:line="360" w:lineRule="auto"/>
        <w:ind w:left="426" w:right="0" w:hanging="426"/>
        <w:jc w:val="left"/>
        <w:rPr>
          <w:rFonts w:ascii="Arial" w:hAnsi="Arial" w:cs="Arial"/>
          <w:b w:val="0"/>
          <w:bCs w:val="0"/>
        </w:rPr>
      </w:pPr>
      <w:r w:rsidRPr="003B404E">
        <w:rPr>
          <w:rFonts w:ascii="Arial" w:hAnsi="Arial" w:cs="Arial"/>
          <w:b w:val="0"/>
          <w:bCs w:val="0"/>
        </w:rPr>
        <w:t>Barreiras de Implementação</w:t>
      </w:r>
    </w:p>
    <w:p w14:paraId="308D81AE" w14:textId="77777777" w:rsidR="00A87F20" w:rsidRPr="00804E6B" w:rsidRDefault="00A87F20" w:rsidP="00804E6B">
      <w:pPr>
        <w:pStyle w:val="Ttulo1"/>
        <w:numPr>
          <w:ilvl w:val="0"/>
          <w:numId w:val="0"/>
        </w:numPr>
        <w:tabs>
          <w:tab w:val="left" w:pos="174"/>
        </w:tabs>
        <w:spacing w:line="360" w:lineRule="auto"/>
        <w:ind w:right="0" w:firstLine="709"/>
        <w:jc w:val="left"/>
        <w:rPr>
          <w:rFonts w:ascii="Arial" w:hAnsi="Arial" w:cs="Arial"/>
        </w:rPr>
      </w:pPr>
    </w:p>
    <w:p w14:paraId="53779006" w14:textId="13EB033D" w:rsidR="003B404E" w:rsidRPr="00C82835" w:rsidRDefault="00F5350C" w:rsidP="00C82835">
      <w:pPr>
        <w:pStyle w:val="Corpodetexto"/>
        <w:spacing w:line="360" w:lineRule="auto"/>
        <w:ind w:firstLine="709"/>
        <w:jc w:val="both"/>
        <w:rPr>
          <w:rFonts w:ascii="Arial" w:hAnsi="Arial" w:cs="Arial"/>
          <w:lang w:val="pt-BR"/>
        </w:rPr>
      </w:pPr>
      <w:r>
        <w:rPr>
          <w:rFonts w:ascii="Arial" w:hAnsi="Arial" w:cs="Arial"/>
          <w:lang w:val="pt-BR"/>
        </w:rPr>
        <w:t xml:space="preserve">    </w:t>
      </w:r>
      <w:r w:rsidR="00451435" w:rsidRPr="00451435">
        <w:rPr>
          <w:rFonts w:ascii="Arial" w:hAnsi="Arial" w:cs="Arial"/>
          <w:lang w:val="pt-BR"/>
        </w:rPr>
        <w:t xml:space="preserve">Além das barreiras tecnológicas, é essencial explorar obstáculos não-tecnológicos. O abismo digital entre regiões brasileiras aprofunda desigualdades, ferindo o princípio de equidade do SUS, com áreas rurais apresentando baixa conectividade e letramento digital (CETiC.BR, 2025). A resistência humana à mudança exige estratégias de gestão da mudança e treinamento contínuo, como observado em implantações hospitalares onde a adaptação de processos de trabalho é crítica para sucesso (CAMPELO; DA COSTA; D’AVILA, 2023). Ademais, conflitos regulatórios surgem entre a imutabilidade do blockchain e o "direito ao esquecimento" da LGPD, potencializando riscos de privacidade (DONEDA, 2021). Impactos ambientais, como o descarte de </w:t>
      </w:r>
      <w:proofErr w:type="spellStart"/>
      <w:r w:rsidR="00451435" w:rsidRPr="00451435">
        <w:rPr>
          <w:rFonts w:ascii="Arial" w:hAnsi="Arial" w:cs="Arial"/>
          <w:lang w:val="pt-BR"/>
        </w:rPr>
        <w:t>tags</w:t>
      </w:r>
      <w:proofErr w:type="spellEnd"/>
      <w:r w:rsidR="00451435" w:rsidRPr="00451435">
        <w:rPr>
          <w:rFonts w:ascii="Arial" w:hAnsi="Arial" w:cs="Arial"/>
          <w:lang w:val="pt-BR"/>
        </w:rPr>
        <w:t xml:space="preserve"> RFID, e éticos, como desigualdades digitais, demandam análise equilibrada para uma implementação sustentável. O Relatório de </w:t>
      </w:r>
      <w:r w:rsidR="00451435" w:rsidRPr="00451435">
        <w:rPr>
          <w:rFonts w:ascii="Arial" w:hAnsi="Arial" w:cs="Arial"/>
          <w:lang w:val="pt-BR"/>
        </w:rPr>
        <w:lastRenderedPageBreak/>
        <w:t xml:space="preserve">Gestão CONASS 2024 destaca transparência e rastreabilidade em processos de aquisição (CONSELHO NACIONAL DE SECRETÁRIOS DE SAÚDE, 2024). Críticas à implementação revelam que, sem alinhamento de processos de trabalho, a rastreabilidade pode gerar sobrecarga operacional, reduzindo adesão (CAMPELO; DA COSTA; D’AVILA, 2023). Comparando barreiras, o SUS enfrenta mais resistências humanas do que sistemas europeus, onde treinamento reduz falhas em 15% (GONÇALVES; GONDINHO, 2025). Citações adicionais incluem custos como barreira, com implantações custando até R$ 1 milhão em hospitais médios (SOUZA; SILVA NETO; ZANATTA, 2024). Essa subseção compara, destacando que barreiras são superáveis com abordagens integrativas. Para expandir, barreiras não-tecnológicas como resistência humana em implantações, como em hospitais gerais, geram sobrecarga de 10-15% em rotinas, exigindo estratégias para alinhamento (CAMPELO; DA COSTA; D’AVILA, 2023). Crítica: conflitos com LGPD são éticos, mas regulatórios como RDC 430 podem mitigar se integrados a políticas de privacidade (BRASIL, 2020b; DONEDA, 2021). Exemplos: no Norte, abismo digital amplia desigualdades em 40%, comparado ao Sudeste (CETiC.BR, 2025), demandando barreiras ambientais como descarte RFID para sustentabilidade (integração com WORLD HEALTH ORGANIZATION, 2024). </w:t>
      </w:r>
      <w:r w:rsidR="00C82835" w:rsidRPr="00C82835">
        <w:rPr>
          <w:rFonts w:ascii="Arial" w:hAnsi="Arial" w:cs="Arial"/>
        </w:rPr>
        <w:t>Como farmacêuticos hospitalares, nossa crítica (baseada em CAMPELO; DA COSTA; D’AVILA, 2023) é que as barreiras à implementação no SUS são subestimadas. No plano operacional, ignora-se a sobrecarga na dispensação, o que gera resistência humana e reduz a adesão em 20%, exigindo treinamento. No plano ético, essa visão integrativa aponta que barreiras como a privacidade demandam protocolos para garantir a equidade.</w:t>
      </w:r>
    </w:p>
    <w:p w14:paraId="0975314F" w14:textId="7875B2ED" w:rsidR="00A87F20" w:rsidRDefault="00A87F20" w:rsidP="00804E6B">
      <w:pPr>
        <w:pStyle w:val="Corpodetexto"/>
        <w:spacing w:line="360" w:lineRule="auto"/>
        <w:jc w:val="both"/>
        <w:rPr>
          <w:lang w:val="pt-BR"/>
        </w:rPr>
      </w:pPr>
    </w:p>
    <w:p w14:paraId="47AF5E63" w14:textId="77777777" w:rsidR="004F2455" w:rsidRDefault="004F2455" w:rsidP="00804E6B">
      <w:pPr>
        <w:pStyle w:val="Corpodetexto"/>
        <w:spacing w:line="360" w:lineRule="auto"/>
        <w:jc w:val="both"/>
        <w:rPr>
          <w:lang w:val="pt-BR"/>
        </w:rPr>
      </w:pPr>
    </w:p>
    <w:p w14:paraId="49CF1E44" w14:textId="03AB476F" w:rsidR="00A87F20" w:rsidRDefault="00917344">
      <w:pPr>
        <w:pStyle w:val="Ttulo1"/>
        <w:numPr>
          <w:ilvl w:val="0"/>
          <w:numId w:val="4"/>
        </w:numPr>
        <w:ind w:left="284" w:right="0" w:hanging="284"/>
        <w:jc w:val="left"/>
        <w:rPr>
          <w:rFonts w:ascii="Arial" w:hAnsi="Arial" w:cs="Arial"/>
          <w:spacing w:val="-2"/>
        </w:rPr>
      </w:pPr>
      <w:r w:rsidRPr="006D16D7">
        <w:rPr>
          <w:rFonts w:ascii="Arial" w:hAnsi="Arial" w:cs="Arial"/>
          <w:spacing w:val="-2"/>
        </w:rPr>
        <w:t>M</w:t>
      </w:r>
      <w:r w:rsidR="006D16D7" w:rsidRPr="006D16D7">
        <w:rPr>
          <w:rFonts w:ascii="Arial" w:hAnsi="Arial" w:cs="Arial"/>
          <w:spacing w:val="-2"/>
        </w:rPr>
        <w:t>ETODOLOGIA</w:t>
      </w:r>
    </w:p>
    <w:p w14:paraId="3EBD6C73" w14:textId="77777777" w:rsidR="00B17D49" w:rsidRDefault="00B17D49" w:rsidP="00B17D49">
      <w:pPr>
        <w:pStyle w:val="Ttulo1"/>
        <w:numPr>
          <w:ilvl w:val="0"/>
          <w:numId w:val="0"/>
        </w:numPr>
        <w:ind w:left="284" w:right="0"/>
        <w:jc w:val="left"/>
        <w:rPr>
          <w:rFonts w:ascii="Arial" w:hAnsi="Arial" w:cs="Arial"/>
          <w:spacing w:val="-2"/>
        </w:rPr>
      </w:pPr>
    </w:p>
    <w:p w14:paraId="713A294D" w14:textId="77777777" w:rsidR="004F2455" w:rsidRDefault="004F2455" w:rsidP="00B17D49">
      <w:pPr>
        <w:pStyle w:val="Ttulo1"/>
        <w:numPr>
          <w:ilvl w:val="0"/>
          <w:numId w:val="0"/>
        </w:numPr>
        <w:ind w:left="284" w:right="0"/>
        <w:jc w:val="left"/>
        <w:rPr>
          <w:rFonts w:ascii="Arial" w:hAnsi="Arial" w:cs="Arial"/>
          <w:spacing w:val="-2"/>
        </w:rPr>
      </w:pPr>
    </w:p>
    <w:p w14:paraId="39690A8C" w14:textId="77777777" w:rsidR="00291601" w:rsidRPr="00291601" w:rsidRDefault="00291601" w:rsidP="00291601">
      <w:pPr>
        <w:pStyle w:val="Corpodetexto"/>
        <w:spacing w:line="360" w:lineRule="auto"/>
        <w:ind w:firstLine="709"/>
        <w:jc w:val="both"/>
        <w:rPr>
          <w:rFonts w:ascii="Arial" w:hAnsi="Arial" w:cs="Arial"/>
          <w:spacing w:val="-2"/>
          <w:lang w:val="pt-BR"/>
        </w:rPr>
      </w:pPr>
      <w:r w:rsidRPr="00291601">
        <w:rPr>
          <w:rFonts w:ascii="Arial" w:hAnsi="Arial" w:cs="Arial"/>
          <w:spacing w:val="-2"/>
          <w:lang w:val="pt-BR"/>
        </w:rPr>
        <w:t xml:space="preserve">Este estudo foi conduzido por meio de uma Revisão Bibliográfica Integrativa (RBI) com abordagem qualitativa e analítica, seguindo as diretrizes do PRISMA 2020 (Page et al., 2021) para garantir transparência, reprodutibilidade e rigor metodológico. A RBI foi escolhida por permitir a síntese de evidências de diferentes naturezas (artigos, dissertações, relatórios oficiais), com foco na construção de uma proposta prática para o SUS. Esse delineamento é especialmente adequado para o contexto da saúde pública brasileira, onde a heterogeneidade de fontes e a necessidade de integração entre teoria </w:t>
      </w:r>
      <w:r w:rsidRPr="00291601">
        <w:rPr>
          <w:rFonts w:ascii="Arial" w:hAnsi="Arial" w:cs="Arial"/>
          <w:spacing w:val="-2"/>
          <w:lang w:val="pt-BR"/>
        </w:rPr>
        <w:lastRenderedPageBreak/>
        <w:t>e prática exigem uma abordagem flexível e abrangente.</w:t>
      </w:r>
    </w:p>
    <w:p w14:paraId="0DC67667" w14:textId="77777777" w:rsidR="00291601" w:rsidRPr="00291601" w:rsidRDefault="00291601" w:rsidP="00291601">
      <w:pPr>
        <w:pStyle w:val="Corpodetexto"/>
        <w:spacing w:line="360" w:lineRule="auto"/>
        <w:ind w:firstLine="709"/>
        <w:jc w:val="both"/>
        <w:rPr>
          <w:rFonts w:ascii="Arial" w:hAnsi="Arial" w:cs="Arial"/>
          <w:spacing w:val="-2"/>
          <w:lang w:val="pt-BR"/>
        </w:rPr>
      </w:pPr>
      <w:r w:rsidRPr="00291601">
        <w:rPr>
          <w:rFonts w:ascii="Arial" w:hAnsi="Arial" w:cs="Arial"/>
          <w:spacing w:val="-2"/>
          <w:lang w:val="pt-BR"/>
        </w:rPr>
        <w:t>A escolha do período 2015–2025 justifica-se pela consolidação do Sistema Nacional de Controle de Medicamentos (SNCM) a partir da RDC nº 319/2019 e pela aceleração da transformação digital na saúde pós-pandemia. Além disso, a inclusão de documentos oficiais (Anvisa, Conass) complementa a análise acadêmica com dados regulatórios e operacionais reais, fortalecendo a aplicabilidade da proposta híbrida estratificada ao SUS. Essa combinação de fontes permite uma visão holística, superando limitações de revisões tradicionais que se restringem a artigos indexados.</w:t>
      </w:r>
    </w:p>
    <w:p w14:paraId="11B90338" w14:textId="77777777" w:rsidR="00291601" w:rsidRPr="00291601" w:rsidRDefault="00291601" w:rsidP="00291601">
      <w:pPr>
        <w:pStyle w:val="Corpodetexto"/>
        <w:spacing w:line="360" w:lineRule="auto"/>
        <w:ind w:firstLine="709"/>
        <w:jc w:val="both"/>
        <w:rPr>
          <w:rFonts w:ascii="Arial" w:hAnsi="Arial" w:cs="Arial"/>
          <w:spacing w:val="-2"/>
          <w:lang w:val="pt-BR"/>
        </w:rPr>
      </w:pPr>
      <w:r w:rsidRPr="00291601">
        <w:rPr>
          <w:rFonts w:ascii="Arial" w:hAnsi="Arial" w:cs="Arial"/>
          <w:spacing w:val="-2"/>
          <w:lang w:val="pt-BR"/>
        </w:rPr>
        <w:t>Por fim, a abordagem qualitativa foi priorizada por permitir a interpretação crítica dos desfechos (eficiência, segurança, custos) em contextos heterogêneos, enquanto a análise comparativa estruturada em tabelas e gráficos regionais oferece uma base visual para a proposta prática, atendendo diretamente à pergunta norteadora sobre adaptação de modelos ao SUS.</w:t>
      </w:r>
    </w:p>
    <w:p w14:paraId="600C3A09" w14:textId="77777777" w:rsidR="008B0C29" w:rsidRDefault="008B0C29" w:rsidP="00B17D49">
      <w:pPr>
        <w:pStyle w:val="Ttulo1"/>
        <w:numPr>
          <w:ilvl w:val="0"/>
          <w:numId w:val="0"/>
        </w:numPr>
        <w:ind w:right="0"/>
        <w:jc w:val="left"/>
        <w:rPr>
          <w:rFonts w:ascii="Arial" w:hAnsi="Arial" w:cs="Arial"/>
          <w:spacing w:val="-2"/>
        </w:rPr>
      </w:pPr>
    </w:p>
    <w:p w14:paraId="520967E1" w14:textId="4E637FD2" w:rsidR="00B17D49" w:rsidRDefault="00B17D49" w:rsidP="00B17D49">
      <w:pPr>
        <w:pStyle w:val="Ttulo1"/>
        <w:numPr>
          <w:ilvl w:val="0"/>
          <w:numId w:val="0"/>
        </w:numPr>
        <w:ind w:right="0"/>
        <w:jc w:val="left"/>
        <w:rPr>
          <w:rFonts w:ascii="Arial" w:hAnsi="Arial" w:cs="Arial"/>
          <w:b w:val="0"/>
          <w:bCs w:val="0"/>
          <w:spacing w:val="-2"/>
        </w:rPr>
      </w:pPr>
      <w:r w:rsidRPr="00B17D49">
        <w:rPr>
          <w:rFonts w:ascii="Arial" w:hAnsi="Arial" w:cs="Arial"/>
          <w:b w:val="0"/>
          <w:bCs w:val="0"/>
          <w:spacing w:val="-2"/>
        </w:rPr>
        <w:t>3.1</w:t>
      </w:r>
      <w:r>
        <w:rPr>
          <w:rFonts w:ascii="Arial" w:hAnsi="Arial" w:cs="Arial"/>
          <w:b w:val="0"/>
          <w:bCs w:val="0"/>
          <w:spacing w:val="-2"/>
        </w:rPr>
        <w:t xml:space="preserve"> </w:t>
      </w:r>
      <w:r w:rsidR="008B0C29">
        <w:rPr>
          <w:rFonts w:ascii="Arial" w:hAnsi="Arial" w:cs="Arial"/>
          <w:b w:val="0"/>
          <w:bCs w:val="0"/>
          <w:spacing w:val="-2"/>
        </w:rPr>
        <w:t>Estratégia de Busca</w:t>
      </w:r>
    </w:p>
    <w:p w14:paraId="65ACE108" w14:textId="77777777" w:rsidR="004F2455" w:rsidRDefault="004F2455" w:rsidP="004F2455">
      <w:pPr>
        <w:pStyle w:val="Corpodetexto"/>
        <w:spacing w:line="360" w:lineRule="auto"/>
        <w:jc w:val="both"/>
        <w:rPr>
          <w:rFonts w:ascii="Arial" w:hAnsi="Arial" w:cs="Arial"/>
          <w:spacing w:val="-2"/>
          <w:lang w:val="pt-BR"/>
        </w:rPr>
      </w:pPr>
    </w:p>
    <w:p w14:paraId="68F8F773" w14:textId="77777777" w:rsidR="00291601" w:rsidRPr="00291601" w:rsidRDefault="00291601" w:rsidP="00291601">
      <w:pPr>
        <w:pStyle w:val="Corpodetexto"/>
        <w:spacing w:line="360" w:lineRule="auto"/>
        <w:ind w:firstLine="709"/>
        <w:jc w:val="both"/>
        <w:rPr>
          <w:rFonts w:ascii="Arial" w:hAnsi="Arial" w:cs="Arial"/>
          <w:spacing w:val="-2"/>
          <w:lang w:val="pt-BR"/>
        </w:rPr>
      </w:pPr>
      <w:r w:rsidRPr="00291601">
        <w:rPr>
          <w:rFonts w:ascii="Arial" w:hAnsi="Arial" w:cs="Arial"/>
          <w:spacing w:val="-2"/>
          <w:lang w:val="pt-BR"/>
        </w:rPr>
        <w:t>As buscas foram realizadas entre junho e setembro de 2025 nas bases de dados eletrônicas: SciELO, PubMed, LILACS, Scopus e Google Scholar, além de consulta direta a documentos oficiais da Anvisa, Ministério da Saúde e Conass. A seleção dessas bases justifica-se pela cobertura geográfica e temática: SciELO e LILACS priorizam publicações latino-americanas e brasileiras; PubMed e Scopus garantem acesso a estudos internacionais de alto impacto; Google Scholar complementa com dissertações e relatórios técnicos não indexados.</w:t>
      </w:r>
    </w:p>
    <w:p w14:paraId="5BB04672" w14:textId="763C7834" w:rsidR="00451435" w:rsidRPr="004F2455" w:rsidRDefault="008B0C29">
      <w:pPr>
        <w:pStyle w:val="PargrafodaLista"/>
        <w:widowControl/>
        <w:numPr>
          <w:ilvl w:val="0"/>
          <w:numId w:val="2"/>
        </w:numPr>
        <w:autoSpaceDE/>
        <w:autoSpaceDN/>
        <w:spacing w:before="100" w:beforeAutospacing="1" w:after="100" w:afterAutospacing="1" w:line="360" w:lineRule="auto"/>
        <w:ind w:left="0" w:firstLine="284"/>
        <w:jc w:val="both"/>
        <w:rPr>
          <w:rFonts w:ascii="Arial" w:hAnsi="Arial" w:cs="Arial"/>
          <w:sz w:val="24"/>
          <w:szCs w:val="24"/>
          <w:lang w:val="pt-BR" w:eastAsia="pt-BR"/>
        </w:rPr>
      </w:pPr>
      <w:r w:rsidRPr="004F2455">
        <w:rPr>
          <w:rFonts w:ascii="Arial" w:hAnsi="Arial" w:cs="Arial"/>
          <w:sz w:val="24"/>
          <w:szCs w:val="24"/>
          <w:lang w:val="pt-BR" w:eastAsia="pt-BR"/>
        </w:rPr>
        <w:t xml:space="preserve">Português: “rastreabilidade” </w:t>
      </w:r>
      <w:r w:rsidR="005410D4" w:rsidRPr="004F2455">
        <w:rPr>
          <w:rFonts w:ascii="Arial" w:hAnsi="Arial" w:cs="Arial"/>
          <w:sz w:val="24"/>
          <w:szCs w:val="24"/>
          <w:lang w:val="pt-BR" w:eastAsia="pt-BR"/>
        </w:rPr>
        <w:t>AND</w:t>
      </w:r>
      <w:r w:rsidRPr="004F2455">
        <w:rPr>
          <w:rFonts w:ascii="Arial" w:hAnsi="Arial" w:cs="Arial"/>
          <w:sz w:val="24"/>
          <w:szCs w:val="24"/>
          <w:lang w:val="pt-BR" w:eastAsia="pt-BR"/>
        </w:rPr>
        <w:t xml:space="preserve"> (“medicamentos” </w:t>
      </w:r>
      <w:r w:rsidR="005410D4" w:rsidRPr="004F2455">
        <w:rPr>
          <w:rFonts w:ascii="Arial" w:hAnsi="Arial" w:cs="Arial"/>
          <w:sz w:val="24"/>
          <w:szCs w:val="24"/>
          <w:lang w:val="pt-BR" w:eastAsia="pt-BR"/>
        </w:rPr>
        <w:t>OR</w:t>
      </w:r>
      <w:r w:rsidRPr="004F2455">
        <w:rPr>
          <w:rFonts w:ascii="Arial" w:hAnsi="Arial" w:cs="Arial"/>
          <w:sz w:val="24"/>
          <w:szCs w:val="24"/>
          <w:lang w:val="pt-BR" w:eastAsia="pt-BR"/>
        </w:rPr>
        <w:t xml:space="preserve"> “insumos hospitalares”) </w:t>
      </w:r>
      <w:r w:rsidR="005410D4" w:rsidRPr="004F2455">
        <w:rPr>
          <w:rFonts w:ascii="Arial" w:hAnsi="Arial" w:cs="Arial"/>
          <w:sz w:val="24"/>
          <w:szCs w:val="24"/>
          <w:lang w:val="pt-BR" w:eastAsia="pt-BR"/>
        </w:rPr>
        <w:t>AND</w:t>
      </w:r>
      <w:r w:rsidRPr="004F2455">
        <w:rPr>
          <w:rFonts w:ascii="Arial" w:hAnsi="Arial" w:cs="Arial"/>
          <w:sz w:val="24"/>
          <w:szCs w:val="24"/>
          <w:lang w:val="pt-BR" w:eastAsia="pt-BR"/>
        </w:rPr>
        <w:t xml:space="preserve"> (“SUS” </w:t>
      </w:r>
      <w:r w:rsidR="005410D4" w:rsidRPr="004F2455">
        <w:rPr>
          <w:rFonts w:ascii="Arial" w:hAnsi="Arial" w:cs="Arial"/>
          <w:sz w:val="24"/>
          <w:szCs w:val="24"/>
          <w:lang w:val="pt-BR" w:eastAsia="pt-BR"/>
        </w:rPr>
        <w:t>OR</w:t>
      </w:r>
      <w:r w:rsidRPr="004F2455">
        <w:rPr>
          <w:rFonts w:ascii="Arial" w:hAnsi="Arial" w:cs="Arial"/>
          <w:sz w:val="24"/>
          <w:szCs w:val="24"/>
          <w:lang w:val="pt-BR" w:eastAsia="pt-BR"/>
        </w:rPr>
        <w:t xml:space="preserve"> “saúde pública”)</w:t>
      </w:r>
    </w:p>
    <w:p w14:paraId="21CD2DC1" w14:textId="6BA4F1C2" w:rsidR="008B0C29" w:rsidRPr="00316C1D" w:rsidRDefault="005410D4">
      <w:pPr>
        <w:pStyle w:val="PargrafodaLista"/>
        <w:widowControl/>
        <w:numPr>
          <w:ilvl w:val="0"/>
          <w:numId w:val="2"/>
        </w:numPr>
        <w:autoSpaceDE/>
        <w:autoSpaceDN/>
        <w:spacing w:before="100" w:beforeAutospacing="1" w:after="100" w:afterAutospacing="1" w:line="360" w:lineRule="auto"/>
        <w:ind w:left="0" w:firstLine="284"/>
        <w:jc w:val="both"/>
        <w:rPr>
          <w:rFonts w:ascii="Arial" w:hAnsi="Arial" w:cs="Arial"/>
          <w:sz w:val="24"/>
          <w:szCs w:val="24"/>
          <w:lang w:val="pt-BR" w:eastAsia="pt-BR"/>
        </w:rPr>
      </w:pPr>
      <w:r w:rsidRPr="00316C1D">
        <w:rPr>
          <w:rFonts w:ascii="Arial" w:hAnsi="Arial" w:cs="Arial"/>
          <w:sz w:val="24"/>
          <w:szCs w:val="24"/>
          <w:lang w:val="pt-BR" w:eastAsia="pt-BR"/>
        </w:rPr>
        <w:t>Inglês</w:t>
      </w:r>
      <w:r w:rsidR="008B0C29" w:rsidRPr="00316C1D">
        <w:rPr>
          <w:rFonts w:ascii="Arial" w:hAnsi="Arial" w:cs="Arial"/>
          <w:sz w:val="24"/>
          <w:szCs w:val="24"/>
          <w:lang w:val="pt-BR" w:eastAsia="pt-BR"/>
        </w:rPr>
        <w:t>: “</w:t>
      </w:r>
      <w:proofErr w:type="spellStart"/>
      <w:r w:rsidR="008B0C29" w:rsidRPr="00316C1D">
        <w:rPr>
          <w:rFonts w:ascii="Arial" w:hAnsi="Arial" w:cs="Arial"/>
          <w:sz w:val="24"/>
          <w:szCs w:val="24"/>
          <w:lang w:val="pt-BR" w:eastAsia="pt-BR"/>
        </w:rPr>
        <w:t>traceability</w:t>
      </w:r>
      <w:proofErr w:type="spellEnd"/>
      <w:r w:rsidR="008B0C29" w:rsidRPr="00316C1D">
        <w:rPr>
          <w:rFonts w:ascii="Arial" w:hAnsi="Arial" w:cs="Arial"/>
          <w:sz w:val="24"/>
          <w:szCs w:val="24"/>
          <w:lang w:val="pt-BR" w:eastAsia="pt-BR"/>
        </w:rPr>
        <w:t xml:space="preserve">” </w:t>
      </w:r>
      <w:r>
        <w:rPr>
          <w:rFonts w:ascii="Arial" w:hAnsi="Arial" w:cs="Arial"/>
          <w:sz w:val="24"/>
          <w:szCs w:val="24"/>
          <w:lang w:val="pt-BR" w:eastAsia="pt-BR"/>
        </w:rPr>
        <w:t>AND</w:t>
      </w:r>
      <w:r w:rsidR="008B0C29" w:rsidRPr="00316C1D">
        <w:rPr>
          <w:rFonts w:ascii="Arial" w:hAnsi="Arial" w:cs="Arial"/>
          <w:sz w:val="24"/>
          <w:szCs w:val="24"/>
          <w:lang w:val="pt-BR" w:eastAsia="pt-BR"/>
        </w:rPr>
        <w:t xml:space="preserve"> (“</w:t>
      </w:r>
      <w:proofErr w:type="spellStart"/>
      <w:r w:rsidR="008B0C29" w:rsidRPr="00316C1D">
        <w:rPr>
          <w:rFonts w:ascii="Arial" w:hAnsi="Arial" w:cs="Arial"/>
          <w:sz w:val="24"/>
          <w:szCs w:val="24"/>
          <w:lang w:val="pt-BR" w:eastAsia="pt-BR"/>
        </w:rPr>
        <w:t>drugs</w:t>
      </w:r>
      <w:proofErr w:type="spellEnd"/>
      <w:r w:rsidR="008B0C29" w:rsidRPr="00316C1D">
        <w:rPr>
          <w:rFonts w:ascii="Arial" w:hAnsi="Arial" w:cs="Arial"/>
          <w:sz w:val="24"/>
          <w:szCs w:val="24"/>
          <w:lang w:val="pt-BR" w:eastAsia="pt-BR"/>
        </w:rPr>
        <w:t xml:space="preserve">” </w:t>
      </w:r>
      <w:r>
        <w:rPr>
          <w:rFonts w:ascii="Arial" w:hAnsi="Arial" w:cs="Arial"/>
          <w:sz w:val="24"/>
          <w:szCs w:val="24"/>
          <w:lang w:val="pt-BR" w:eastAsia="pt-BR"/>
        </w:rPr>
        <w:t>OR</w:t>
      </w:r>
      <w:r w:rsidR="008B0C29" w:rsidRPr="00316C1D">
        <w:rPr>
          <w:rFonts w:ascii="Arial" w:hAnsi="Arial" w:cs="Arial"/>
          <w:sz w:val="24"/>
          <w:szCs w:val="24"/>
          <w:lang w:val="pt-BR" w:eastAsia="pt-BR"/>
        </w:rPr>
        <w:t xml:space="preserve"> “hospital </w:t>
      </w:r>
      <w:proofErr w:type="spellStart"/>
      <w:r w:rsidR="008B0C29" w:rsidRPr="00316C1D">
        <w:rPr>
          <w:rFonts w:ascii="Arial" w:hAnsi="Arial" w:cs="Arial"/>
          <w:sz w:val="24"/>
          <w:szCs w:val="24"/>
          <w:lang w:val="pt-BR" w:eastAsia="pt-BR"/>
        </w:rPr>
        <w:t>supplies</w:t>
      </w:r>
      <w:proofErr w:type="spellEnd"/>
      <w:r w:rsidR="008B0C29" w:rsidRPr="00316C1D">
        <w:rPr>
          <w:rFonts w:ascii="Arial" w:hAnsi="Arial" w:cs="Arial"/>
          <w:sz w:val="24"/>
          <w:szCs w:val="24"/>
          <w:lang w:val="pt-BR" w:eastAsia="pt-BR"/>
        </w:rPr>
        <w:t>”</w:t>
      </w:r>
      <w:r w:rsidR="00ED1236" w:rsidRPr="00316C1D">
        <w:rPr>
          <w:rFonts w:ascii="Arial" w:hAnsi="Arial" w:cs="Arial"/>
          <w:sz w:val="24"/>
          <w:szCs w:val="24"/>
          <w:lang w:val="pt-BR" w:eastAsia="pt-BR"/>
        </w:rPr>
        <w:t>)</w:t>
      </w:r>
      <w:r w:rsidR="008B0C29" w:rsidRPr="00316C1D">
        <w:rPr>
          <w:rFonts w:ascii="Arial" w:hAnsi="Arial" w:cs="Arial"/>
          <w:sz w:val="24"/>
          <w:szCs w:val="24"/>
          <w:lang w:val="pt-BR" w:eastAsia="pt-BR"/>
        </w:rPr>
        <w:t xml:space="preserve"> </w:t>
      </w:r>
      <w:r>
        <w:rPr>
          <w:rFonts w:ascii="Arial" w:hAnsi="Arial" w:cs="Arial"/>
          <w:sz w:val="24"/>
          <w:szCs w:val="24"/>
          <w:lang w:val="pt-BR" w:eastAsia="pt-BR"/>
        </w:rPr>
        <w:t>AND</w:t>
      </w:r>
      <w:r w:rsidR="008B0C29" w:rsidRPr="00316C1D">
        <w:rPr>
          <w:rFonts w:ascii="Arial" w:hAnsi="Arial" w:cs="Arial"/>
          <w:sz w:val="24"/>
          <w:szCs w:val="24"/>
          <w:lang w:val="pt-BR" w:eastAsia="pt-BR"/>
        </w:rPr>
        <w:t xml:space="preserve"> </w:t>
      </w:r>
      <w:r w:rsidR="00ED1236" w:rsidRPr="00316C1D">
        <w:rPr>
          <w:rFonts w:ascii="Arial" w:hAnsi="Arial" w:cs="Arial"/>
          <w:sz w:val="24"/>
          <w:szCs w:val="24"/>
          <w:lang w:val="pt-BR" w:eastAsia="pt-BR"/>
        </w:rPr>
        <w:t>(</w:t>
      </w:r>
      <w:r w:rsidR="008B0C29" w:rsidRPr="00316C1D">
        <w:rPr>
          <w:rFonts w:ascii="Arial" w:hAnsi="Arial" w:cs="Arial"/>
          <w:sz w:val="24"/>
          <w:szCs w:val="24"/>
          <w:lang w:val="pt-BR" w:eastAsia="pt-BR"/>
        </w:rPr>
        <w:t>“</w:t>
      </w:r>
      <w:proofErr w:type="spellStart"/>
      <w:r w:rsidR="008B0C29" w:rsidRPr="00316C1D">
        <w:rPr>
          <w:rFonts w:ascii="Arial" w:hAnsi="Arial" w:cs="Arial"/>
          <w:sz w:val="24"/>
          <w:szCs w:val="24"/>
          <w:lang w:val="pt-BR" w:eastAsia="pt-BR"/>
        </w:rPr>
        <w:t>public</w:t>
      </w:r>
      <w:proofErr w:type="spellEnd"/>
      <w:r w:rsidR="008B0C29" w:rsidRPr="00316C1D">
        <w:rPr>
          <w:rFonts w:ascii="Arial" w:hAnsi="Arial" w:cs="Arial"/>
          <w:sz w:val="24"/>
          <w:szCs w:val="24"/>
          <w:lang w:val="pt-BR" w:eastAsia="pt-BR"/>
        </w:rPr>
        <w:t xml:space="preserve"> </w:t>
      </w:r>
      <w:proofErr w:type="spellStart"/>
      <w:r w:rsidR="008B0C29" w:rsidRPr="00316C1D">
        <w:rPr>
          <w:rFonts w:ascii="Arial" w:hAnsi="Arial" w:cs="Arial"/>
          <w:sz w:val="24"/>
          <w:szCs w:val="24"/>
          <w:lang w:val="pt-BR" w:eastAsia="pt-BR"/>
        </w:rPr>
        <w:t>health</w:t>
      </w:r>
      <w:proofErr w:type="spellEnd"/>
      <w:r w:rsidR="008B0C29" w:rsidRPr="00316C1D">
        <w:rPr>
          <w:rFonts w:ascii="Arial" w:hAnsi="Arial" w:cs="Arial"/>
          <w:sz w:val="24"/>
          <w:szCs w:val="24"/>
          <w:lang w:val="pt-BR" w:eastAsia="pt-BR"/>
        </w:rPr>
        <w:t xml:space="preserve">” </w:t>
      </w:r>
      <w:r>
        <w:rPr>
          <w:rFonts w:ascii="Arial" w:hAnsi="Arial" w:cs="Arial"/>
          <w:sz w:val="24"/>
          <w:szCs w:val="24"/>
          <w:lang w:val="pt-BR" w:eastAsia="pt-BR"/>
        </w:rPr>
        <w:t>OR</w:t>
      </w:r>
      <w:r w:rsidR="008B0C29" w:rsidRPr="00316C1D">
        <w:rPr>
          <w:rFonts w:ascii="Arial" w:hAnsi="Arial" w:cs="Arial"/>
          <w:sz w:val="24"/>
          <w:szCs w:val="24"/>
          <w:lang w:val="pt-BR" w:eastAsia="pt-BR"/>
        </w:rPr>
        <w:t xml:space="preserve"> “universal </w:t>
      </w:r>
      <w:proofErr w:type="spellStart"/>
      <w:r w:rsidR="008B0C29" w:rsidRPr="00316C1D">
        <w:rPr>
          <w:rFonts w:ascii="Arial" w:hAnsi="Arial" w:cs="Arial"/>
          <w:sz w:val="24"/>
          <w:szCs w:val="24"/>
          <w:lang w:val="pt-BR" w:eastAsia="pt-BR"/>
        </w:rPr>
        <w:t>health</w:t>
      </w:r>
      <w:proofErr w:type="spellEnd"/>
      <w:r w:rsidR="008B0C29" w:rsidRPr="00316C1D">
        <w:rPr>
          <w:rFonts w:ascii="Arial" w:hAnsi="Arial" w:cs="Arial"/>
          <w:sz w:val="24"/>
          <w:szCs w:val="24"/>
          <w:lang w:val="pt-BR" w:eastAsia="pt-BR"/>
        </w:rPr>
        <w:t xml:space="preserve"> system”)</w:t>
      </w:r>
    </w:p>
    <w:p w14:paraId="64DF55B3" w14:textId="1E9EED7E" w:rsidR="008B0C29" w:rsidRPr="00316C1D" w:rsidRDefault="008B0C29">
      <w:pPr>
        <w:pStyle w:val="PargrafodaLista"/>
        <w:widowControl/>
        <w:numPr>
          <w:ilvl w:val="0"/>
          <w:numId w:val="2"/>
        </w:numPr>
        <w:autoSpaceDE/>
        <w:autoSpaceDN/>
        <w:spacing w:before="100" w:beforeAutospacing="1" w:after="100" w:afterAutospacing="1" w:line="360" w:lineRule="auto"/>
        <w:ind w:left="0" w:firstLine="284"/>
        <w:jc w:val="both"/>
        <w:rPr>
          <w:rFonts w:ascii="Arial" w:hAnsi="Arial" w:cs="Arial"/>
          <w:sz w:val="24"/>
          <w:szCs w:val="24"/>
          <w:lang w:val="pt-BR" w:eastAsia="pt-BR"/>
        </w:rPr>
      </w:pPr>
      <w:r w:rsidRPr="00316C1D">
        <w:rPr>
          <w:rFonts w:ascii="Arial" w:hAnsi="Arial" w:cs="Arial"/>
          <w:sz w:val="24"/>
          <w:szCs w:val="24"/>
          <w:lang w:val="pt-BR" w:eastAsia="pt-BR"/>
        </w:rPr>
        <w:t>Espanhol: “</w:t>
      </w:r>
      <w:proofErr w:type="spellStart"/>
      <w:r w:rsidRPr="00316C1D">
        <w:rPr>
          <w:rFonts w:ascii="Arial" w:hAnsi="Arial" w:cs="Arial"/>
          <w:sz w:val="24"/>
          <w:szCs w:val="24"/>
          <w:lang w:val="pt-BR" w:eastAsia="pt-BR"/>
        </w:rPr>
        <w:t>trazabilidad</w:t>
      </w:r>
      <w:proofErr w:type="spellEnd"/>
      <w:r w:rsidRPr="00316C1D">
        <w:rPr>
          <w:rFonts w:ascii="Arial" w:hAnsi="Arial" w:cs="Arial"/>
          <w:sz w:val="24"/>
          <w:szCs w:val="24"/>
          <w:lang w:val="pt-BR" w:eastAsia="pt-BR"/>
        </w:rPr>
        <w:t xml:space="preserve">” </w:t>
      </w:r>
      <w:r w:rsidR="005410D4">
        <w:rPr>
          <w:rFonts w:ascii="Arial" w:hAnsi="Arial" w:cs="Arial"/>
          <w:sz w:val="24"/>
          <w:szCs w:val="24"/>
          <w:lang w:val="pt-BR" w:eastAsia="pt-BR"/>
        </w:rPr>
        <w:t>AND</w:t>
      </w:r>
      <w:r w:rsidRPr="00316C1D">
        <w:rPr>
          <w:rFonts w:ascii="Arial" w:hAnsi="Arial" w:cs="Arial"/>
          <w:sz w:val="24"/>
          <w:szCs w:val="24"/>
          <w:lang w:val="pt-BR" w:eastAsia="pt-BR"/>
        </w:rPr>
        <w:t xml:space="preserve"> (“medicamentos”</w:t>
      </w:r>
      <w:r w:rsidR="00ED1236" w:rsidRPr="00316C1D">
        <w:rPr>
          <w:rFonts w:ascii="Arial" w:hAnsi="Arial" w:cs="Arial"/>
          <w:sz w:val="24"/>
          <w:szCs w:val="24"/>
          <w:lang w:val="pt-BR" w:eastAsia="pt-BR"/>
        </w:rPr>
        <w:t xml:space="preserve"> </w:t>
      </w:r>
      <w:r w:rsidR="005410D4">
        <w:rPr>
          <w:rFonts w:ascii="Arial" w:hAnsi="Arial" w:cs="Arial"/>
          <w:sz w:val="24"/>
          <w:szCs w:val="24"/>
          <w:lang w:val="pt-BR" w:eastAsia="pt-BR"/>
        </w:rPr>
        <w:t>OR</w:t>
      </w:r>
      <w:r w:rsidRPr="00316C1D">
        <w:rPr>
          <w:rFonts w:ascii="Arial" w:hAnsi="Arial" w:cs="Arial"/>
          <w:sz w:val="24"/>
          <w:szCs w:val="24"/>
          <w:lang w:val="pt-BR" w:eastAsia="pt-BR"/>
        </w:rPr>
        <w:t xml:space="preserve"> “insumos hospitalários”)</w:t>
      </w:r>
      <w:r w:rsidR="00ED1236" w:rsidRPr="00316C1D">
        <w:rPr>
          <w:rFonts w:ascii="Arial" w:hAnsi="Arial" w:cs="Arial"/>
          <w:sz w:val="24"/>
          <w:szCs w:val="24"/>
          <w:lang w:val="pt-BR" w:eastAsia="pt-BR"/>
        </w:rPr>
        <w:t xml:space="preserve"> </w:t>
      </w:r>
      <w:r w:rsidR="005410D4">
        <w:rPr>
          <w:rFonts w:ascii="Arial" w:hAnsi="Arial" w:cs="Arial"/>
          <w:sz w:val="24"/>
          <w:szCs w:val="24"/>
          <w:lang w:val="pt-BR" w:eastAsia="pt-BR"/>
        </w:rPr>
        <w:t>AND</w:t>
      </w:r>
      <w:r w:rsidR="00ED1236" w:rsidRPr="00316C1D">
        <w:rPr>
          <w:rFonts w:ascii="Arial" w:hAnsi="Arial" w:cs="Arial"/>
          <w:sz w:val="24"/>
          <w:szCs w:val="24"/>
          <w:lang w:val="pt-BR" w:eastAsia="pt-BR"/>
        </w:rPr>
        <w:t xml:space="preserve"> (“</w:t>
      </w:r>
      <w:proofErr w:type="spellStart"/>
      <w:r w:rsidR="00ED1236" w:rsidRPr="00316C1D">
        <w:rPr>
          <w:rFonts w:ascii="Arial" w:hAnsi="Arial" w:cs="Arial"/>
          <w:sz w:val="24"/>
          <w:szCs w:val="24"/>
          <w:lang w:val="pt-BR" w:eastAsia="pt-BR"/>
        </w:rPr>
        <w:t>salud</w:t>
      </w:r>
      <w:proofErr w:type="spellEnd"/>
      <w:r w:rsidR="00ED1236" w:rsidRPr="00316C1D">
        <w:rPr>
          <w:rFonts w:ascii="Arial" w:hAnsi="Arial" w:cs="Arial"/>
          <w:sz w:val="24"/>
          <w:szCs w:val="24"/>
          <w:lang w:val="pt-BR" w:eastAsia="pt-BR"/>
        </w:rPr>
        <w:t xml:space="preserve"> pública” </w:t>
      </w:r>
      <w:r w:rsidR="005410D4">
        <w:rPr>
          <w:rFonts w:ascii="Arial" w:hAnsi="Arial" w:cs="Arial"/>
          <w:sz w:val="24"/>
          <w:szCs w:val="24"/>
          <w:lang w:val="pt-BR" w:eastAsia="pt-BR"/>
        </w:rPr>
        <w:t>OR</w:t>
      </w:r>
      <w:r w:rsidR="00ED1236" w:rsidRPr="00316C1D">
        <w:rPr>
          <w:rFonts w:ascii="Arial" w:hAnsi="Arial" w:cs="Arial"/>
          <w:sz w:val="24"/>
          <w:szCs w:val="24"/>
          <w:lang w:val="pt-BR" w:eastAsia="pt-BR"/>
        </w:rPr>
        <w:t xml:space="preserve"> SUS”)</w:t>
      </w:r>
    </w:p>
    <w:p w14:paraId="0E89D432" w14:textId="53CAF035" w:rsidR="00ED1236" w:rsidRPr="00291601" w:rsidRDefault="00ED1236" w:rsidP="00291601">
      <w:pPr>
        <w:widowControl/>
        <w:autoSpaceDE/>
        <w:autoSpaceDN/>
        <w:spacing w:before="100" w:beforeAutospacing="1" w:after="100" w:afterAutospacing="1" w:line="360" w:lineRule="auto"/>
        <w:ind w:left="284" w:hanging="284"/>
        <w:jc w:val="both"/>
        <w:rPr>
          <w:rFonts w:ascii="Arial" w:hAnsi="Arial" w:cs="Arial"/>
          <w:sz w:val="24"/>
          <w:szCs w:val="24"/>
          <w:lang w:val="pt-BR" w:eastAsia="pt-BR"/>
        </w:rPr>
      </w:pPr>
      <w:r w:rsidRPr="00291601">
        <w:rPr>
          <w:rFonts w:ascii="Arial" w:hAnsi="Arial" w:cs="Arial"/>
          <w:sz w:val="24"/>
          <w:szCs w:val="24"/>
          <w:lang w:val="pt-BR" w:eastAsia="pt-BR"/>
        </w:rPr>
        <w:t>Filtros Aplicados</w:t>
      </w:r>
      <w:r w:rsidR="00291601">
        <w:rPr>
          <w:rFonts w:ascii="Arial" w:hAnsi="Arial" w:cs="Arial"/>
          <w:sz w:val="24"/>
          <w:szCs w:val="24"/>
          <w:lang w:val="pt-BR" w:eastAsia="pt-BR"/>
        </w:rPr>
        <w:t>:</w:t>
      </w:r>
    </w:p>
    <w:p w14:paraId="452A03F9" w14:textId="53D6E620" w:rsidR="00ED1236" w:rsidRPr="00291601" w:rsidRDefault="00ED1236">
      <w:pPr>
        <w:pStyle w:val="PargrafodaLista"/>
        <w:widowControl/>
        <w:numPr>
          <w:ilvl w:val="0"/>
          <w:numId w:val="2"/>
        </w:numPr>
        <w:autoSpaceDE/>
        <w:autoSpaceDN/>
        <w:spacing w:before="100" w:beforeAutospacing="1" w:after="100" w:afterAutospacing="1" w:line="360" w:lineRule="auto"/>
        <w:ind w:left="0" w:firstLine="284"/>
        <w:jc w:val="both"/>
        <w:rPr>
          <w:rFonts w:ascii="Arial" w:hAnsi="Arial" w:cs="Arial"/>
          <w:lang w:val="pt-BR" w:eastAsia="pt-BR"/>
        </w:rPr>
      </w:pPr>
      <w:r w:rsidRPr="00316C1D">
        <w:rPr>
          <w:rFonts w:ascii="Arial" w:hAnsi="Arial" w:cs="Arial"/>
          <w:sz w:val="24"/>
          <w:szCs w:val="24"/>
          <w:lang w:val="pt-BR" w:eastAsia="pt-BR"/>
        </w:rPr>
        <w:t>Período: 2015 a 2025</w:t>
      </w:r>
      <w:r w:rsidR="00291601">
        <w:rPr>
          <w:rFonts w:ascii="Arial" w:hAnsi="Arial" w:cs="Arial"/>
          <w:sz w:val="24"/>
          <w:szCs w:val="24"/>
          <w:lang w:val="pt-BR" w:eastAsia="pt-BR"/>
        </w:rPr>
        <w:t xml:space="preserve"> </w:t>
      </w:r>
      <w:r w:rsidR="00291601" w:rsidRPr="00291601">
        <w:rPr>
          <w:rFonts w:ascii="Arial" w:hAnsi="Arial" w:cs="Arial"/>
          <w:lang w:val="pt-BR" w:eastAsia="pt-BR"/>
        </w:rPr>
        <w:t xml:space="preserve">(justificado pela regulamentação do SNCM e digitalização </w:t>
      </w:r>
      <w:proofErr w:type="spellStart"/>
      <w:r w:rsidR="00291601" w:rsidRPr="00291601">
        <w:rPr>
          <w:rFonts w:ascii="Arial" w:hAnsi="Arial" w:cs="Arial"/>
          <w:lang w:val="pt-BR" w:eastAsia="pt-BR"/>
        </w:rPr>
        <w:t>pós-COVID</w:t>
      </w:r>
      <w:proofErr w:type="spellEnd"/>
      <w:r w:rsidR="00291601" w:rsidRPr="00291601">
        <w:rPr>
          <w:rFonts w:ascii="Arial" w:hAnsi="Arial" w:cs="Arial"/>
          <w:lang w:val="pt-BR" w:eastAsia="pt-BR"/>
        </w:rPr>
        <w:t>)</w:t>
      </w:r>
    </w:p>
    <w:p w14:paraId="59E04A1D" w14:textId="1EA13DB0" w:rsidR="00ED1236" w:rsidRPr="00291601" w:rsidRDefault="00ED1236">
      <w:pPr>
        <w:pStyle w:val="PargrafodaLista"/>
        <w:widowControl/>
        <w:numPr>
          <w:ilvl w:val="0"/>
          <w:numId w:val="2"/>
        </w:numPr>
        <w:autoSpaceDE/>
        <w:autoSpaceDN/>
        <w:spacing w:before="100" w:beforeAutospacing="1" w:after="100" w:afterAutospacing="1" w:line="360" w:lineRule="auto"/>
        <w:ind w:left="0" w:firstLine="284"/>
        <w:jc w:val="both"/>
        <w:rPr>
          <w:rFonts w:ascii="Arial" w:hAnsi="Arial" w:cs="Arial"/>
          <w:lang w:val="pt-BR" w:eastAsia="pt-BR"/>
        </w:rPr>
      </w:pPr>
      <w:r w:rsidRPr="00316C1D">
        <w:rPr>
          <w:rFonts w:ascii="Arial" w:hAnsi="Arial" w:cs="Arial"/>
          <w:sz w:val="24"/>
          <w:szCs w:val="24"/>
          <w:lang w:val="pt-BR" w:eastAsia="pt-BR"/>
        </w:rPr>
        <w:lastRenderedPageBreak/>
        <w:t>Idioma: português, inglês, espanhol</w:t>
      </w:r>
      <w:r w:rsidR="00291601">
        <w:rPr>
          <w:rFonts w:ascii="Arial" w:hAnsi="Arial" w:cs="Arial"/>
          <w:sz w:val="24"/>
          <w:szCs w:val="24"/>
          <w:lang w:val="pt-BR" w:eastAsia="pt-BR"/>
        </w:rPr>
        <w:t xml:space="preserve"> </w:t>
      </w:r>
      <w:r w:rsidR="00291601" w:rsidRPr="00291601">
        <w:rPr>
          <w:rFonts w:ascii="Arial" w:hAnsi="Arial" w:cs="Arial"/>
          <w:lang w:val="pt-BR" w:eastAsia="pt-BR"/>
        </w:rPr>
        <w:t>(para capturar produção regional e global)</w:t>
      </w:r>
    </w:p>
    <w:p w14:paraId="3CA0DD14" w14:textId="3D046AF7" w:rsidR="00291601" w:rsidRDefault="00ED1236">
      <w:pPr>
        <w:pStyle w:val="PargrafodaLista"/>
        <w:widowControl/>
        <w:numPr>
          <w:ilvl w:val="0"/>
          <w:numId w:val="2"/>
        </w:numPr>
        <w:autoSpaceDE/>
        <w:autoSpaceDN/>
        <w:spacing w:before="100" w:beforeAutospacing="1" w:after="100" w:afterAutospacing="1" w:line="360" w:lineRule="auto"/>
        <w:ind w:left="0" w:firstLine="284"/>
        <w:jc w:val="both"/>
        <w:rPr>
          <w:rFonts w:ascii="Arial" w:hAnsi="Arial" w:cs="Arial"/>
          <w:lang w:val="pt-BR" w:eastAsia="pt-BR"/>
        </w:rPr>
      </w:pPr>
      <w:r w:rsidRPr="00316C1D">
        <w:rPr>
          <w:rFonts w:ascii="Arial" w:hAnsi="Arial" w:cs="Arial"/>
          <w:sz w:val="24"/>
          <w:szCs w:val="24"/>
          <w:lang w:val="pt-BR" w:eastAsia="pt-BR"/>
        </w:rPr>
        <w:t>Tipos de documentos: artigos completos, dissertações, teses, relatórios técnic</w:t>
      </w:r>
      <w:r w:rsidRPr="00CB7CD2">
        <w:rPr>
          <w:rFonts w:ascii="Arial" w:hAnsi="Arial" w:cs="Arial"/>
          <w:sz w:val="24"/>
          <w:szCs w:val="24"/>
          <w:lang w:val="pt-BR" w:eastAsia="pt-BR"/>
        </w:rPr>
        <w:t>os</w:t>
      </w:r>
      <w:r w:rsidR="00291601" w:rsidRPr="00CB7CD2">
        <w:rPr>
          <w:rFonts w:ascii="Arial" w:hAnsi="Arial" w:cs="Arial"/>
          <w:sz w:val="24"/>
          <w:szCs w:val="24"/>
          <w:lang w:val="pt-BR" w:eastAsia="pt-BR"/>
        </w:rPr>
        <w:t xml:space="preserve"> (excluindo editoriais e resumos para garantir profundidade).</w:t>
      </w:r>
    </w:p>
    <w:p w14:paraId="36AACA68" w14:textId="13211374" w:rsidR="004F2455" w:rsidRPr="004F5409" w:rsidRDefault="004F5409" w:rsidP="004F5409">
      <w:pPr>
        <w:pStyle w:val="Corpodetexto"/>
        <w:spacing w:line="360" w:lineRule="auto"/>
        <w:ind w:firstLine="709"/>
        <w:jc w:val="both"/>
        <w:rPr>
          <w:rFonts w:ascii="Arial" w:hAnsi="Arial" w:cs="Arial"/>
          <w:spacing w:val="-2"/>
          <w:lang w:val="pt-BR"/>
        </w:rPr>
      </w:pPr>
      <w:r w:rsidRPr="004F5409">
        <w:rPr>
          <w:rFonts w:ascii="Arial" w:hAnsi="Arial" w:cs="Arial"/>
          <w:spacing w:val="-2"/>
          <w:lang w:val="pt-BR"/>
        </w:rPr>
        <w:t>A busca foi realizada por dois pesquisadores de forma independente, com cruzamento de resultados para minimizar viés de seleção. Foram identificados 1.842 registros iniciais, dos quais 45 estudos foram incluídos após aplicação rigorosa dos critérios de elegibilidade.</w:t>
      </w:r>
    </w:p>
    <w:p w14:paraId="42AD6AF7" w14:textId="77F0B279" w:rsidR="00451435" w:rsidRDefault="00C82835">
      <w:pPr>
        <w:pStyle w:val="PargrafodaLista"/>
        <w:widowControl/>
        <w:numPr>
          <w:ilvl w:val="1"/>
          <w:numId w:val="4"/>
        </w:numPr>
        <w:autoSpaceDE/>
        <w:autoSpaceDN/>
        <w:spacing w:before="100" w:beforeAutospacing="1" w:after="100" w:afterAutospacing="1" w:line="360" w:lineRule="auto"/>
        <w:ind w:left="426" w:hanging="426"/>
        <w:jc w:val="both"/>
        <w:rPr>
          <w:rFonts w:ascii="Arial" w:hAnsi="Arial" w:cs="Arial"/>
          <w:sz w:val="24"/>
          <w:szCs w:val="24"/>
          <w:lang w:val="pt-BR" w:eastAsia="pt-BR"/>
        </w:rPr>
      </w:pPr>
      <w:r w:rsidRPr="00316C1D">
        <w:rPr>
          <w:rFonts w:ascii="Arial" w:hAnsi="Arial" w:cs="Arial"/>
          <w:sz w:val="24"/>
          <w:szCs w:val="24"/>
          <w:lang w:val="pt-BR" w:eastAsia="pt-BR"/>
        </w:rPr>
        <w:t>Critérios</w:t>
      </w:r>
      <w:r w:rsidR="008D4CD4" w:rsidRPr="00316C1D">
        <w:rPr>
          <w:rFonts w:ascii="Arial" w:hAnsi="Arial" w:cs="Arial"/>
          <w:sz w:val="24"/>
          <w:szCs w:val="24"/>
          <w:lang w:val="pt-BR" w:eastAsia="pt-BR"/>
        </w:rPr>
        <w:t xml:space="preserve"> de </w:t>
      </w:r>
      <w:r w:rsidR="00ED1236" w:rsidRPr="00316C1D">
        <w:rPr>
          <w:rFonts w:ascii="Arial" w:hAnsi="Arial" w:cs="Arial"/>
          <w:sz w:val="24"/>
          <w:szCs w:val="24"/>
          <w:lang w:val="pt-BR" w:eastAsia="pt-BR"/>
        </w:rPr>
        <w:t>Elegibilidade</w:t>
      </w:r>
      <w:r w:rsidR="008D4CD4" w:rsidRPr="00316C1D">
        <w:rPr>
          <w:rFonts w:ascii="Arial" w:hAnsi="Arial" w:cs="Arial"/>
          <w:sz w:val="24"/>
          <w:szCs w:val="24"/>
          <w:lang w:val="pt-BR" w:eastAsia="pt-BR"/>
        </w:rPr>
        <w:t xml:space="preserve">: </w:t>
      </w:r>
    </w:p>
    <w:p w14:paraId="510BCBDD" w14:textId="75593DBF" w:rsidR="004F2455" w:rsidRDefault="00020C40" w:rsidP="00291601">
      <w:pPr>
        <w:pStyle w:val="Corpodetexto"/>
        <w:spacing w:line="360" w:lineRule="auto"/>
        <w:ind w:firstLine="709"/>
        <w:jc w:val="both"/>
        <w:rPr>
          <w:rFonts w:ascii="Arial" w:hAnsi="Arial" w:cs="Arial"/>
          <w:lang w:val="pt-BR"/>
        </w:rPr>
      </w:pPr>
      <w:r w:rsidRPr="00020C40">
        <w:rPr>
          <w:rFonts w:ascii="Arial" w:hAnsi="Arial" w:cs="Arial"/>
          <w:lang w:val="pt-BR"/>
        </w:rPr>
        <w:t xml:space="preserve">Os critérios de inclusão e exclusão foram definidos a priori para garantir a relevância dos estudos ao contexto do SUS e às tecnologias de rastreabilidade. A Tabela </w:t>
      </w:r>
      <w:r>
        <w:rPr>
          <w:rFonts w:ascii="Arial" w:hAnsi="Arial" w:cs="Arial"/>
          <w:lang w:val="pt-BR"/>
        </w:rPr>
        <w:t>1</w:t>
      </w:r>
      <w:r w:rsidRPr="00020C40">
        <w:rPr>
          <w:rFonts w:ascii="Arial" w:hAnsi="Arial" w:cs="Arial"/>
          <w:lang w:val="pt-BR"/>
        </w:rPr>
        <w:t xml:space="preserve"> apresenta os critérios detalhados.</w:t>
      </w:r>
    </w:p>
    <w:p w14:paraId="18ECE15A" w14:textId="77777777" w:rsidR="004F2455" w:rsidRPr="00020C40" w:rsidRDefault="004F2455" w:rsidP="00020C40">
      <w:pPr>
        <w:pStyle w:val="Corpodetexto"/>
        <w:spacing w:line="360" w:lineRule="auto"/>
        <w:ind w:firstLine="709"/>
        <w:jc w:val="both"/>
        <w:rPr>
          <w:rFonts w:ascii="Arial" w:hAnsi="Arial" w:cs="Arial"/>
          <w:lang w:val="pt-BR"/>
        </w:rPr>
      </w:pPr>
    </w:p>
    <w:p w14:paraId="0C39108F" w14:textId="75169769" w:rsidR="00020C40" w:rsidRPr="00020C40" w:rsidRDefault="00020C40" w:rsidP="005410D4">
      <w:pPr>
        <w:pStyle w:val="PargrafodaLista"/>
        <w:spacing w:line="360" w:lineRule="auto"/>
        <w:ind w:left="720" w:hanging="720"/>
        <w:jc w:val="both"/>
        <w:rPr>
          <w:rFonts w:ascii="Arial" w:hAnsi="Arial" w:cs="Arial"/>
          <w:sz w:val="24"/>
          <w:szCs w:val="24"/>
          <w:lang w:val="pt-BR" w:eastAsia="pt-BR"/>
        </w:rPr>
      </w:pPr>
      <w:r w:rsidRPr="00020C40">
        <w:rPr>
          <w:rFonts w:ascii="Arial" w:hAnsi="Arial" w:cs="Arial"/>
          <w:b/>
          <w:bCs/>
          <w:sz w:val="24"/>
          <w:szCs w:val="24"/>
          <w:lang w:val="pt-BR" w:eastAsia="pt-BR"/>
        </w:rPr>
        <w:t>Tabela 1 – Critérios de Inclusão e Exclusão</w:t>
      </w:r>
    </w:p>
    <w:p w14:paraId="298973FB" w14:textId="77777777" w:rsidR="00451435" w:rsidRPr="00451435" w:rsidRDefault="00451435" w:rsidP="00451435">
      <w:pPr>
        <w:pStyle w:val="Ttulo1"/>
        <w:numPr>
          <w:ilvl w:val="0"/>
          <w:numId w:val="0"/>
        </w:numPr>
        <w:tabs>
          <w:tab w:val="left" w:pos="174"/>
        </w:tabs>
        <w:ind w:left="362" w:right="0"/>
        <w:jc w:val="left"/>
        <w:rPr>
          <w:rFonts w:ascii="Arial" w:hAnsi="Arial" w:cs="Arial"/>
          <w:b w:val="0"/>
          <w:bCs w:val="0"/>
        </w:rPr>
      </w:pPr>
    </w:p>
    <w:tbl>
      <w:tblPr>
        <w:tblW w:w="0" w:type="auto"/>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1333"/>
        <w:gridCol w:w="3816"/>
        <w:gridCol w:w="3927"/>
      </w:tblGrid>
      <w:tr w:rsidR="00ED1236" w:rsidRPr="00ED1236" w14:paraId="7D0619E7" w14:textId="77777777" w:rsidTr="00872877">
        <w:trPr>
          <w:tblHeader/>
          <w:tblCellSpacing w:w="15" w:type="dxa"/>
        </w:trPr>
        <w:tc>
          <w:tcPr>
            <w:tcW w:w="0" w:type="auto"/>
            <w:tcBorders>
              <w:top w:val="single" w:sz="4" w:space="0" w:color="auto"/>
              <w:bottom w:val="single" w:sz="4" w:space="0" w:color="auto"/>
            </w:tcBorders>
            <w:vAlign w:val="center"/>
            <w:hideMark/>
          </w:tcPr>
          <w:p w14:paraId="274B2696" w14:textId="77777777" w:rsidR="00ED1236" w:rsidRPr="00ED1236" w:rsidRDefault="00ED1236" w:rsidP="004F2455">
            <w:pPr>
              <w:pStyle w:val="Corpodetexto"/>
              <w:spacing w:line="360" w:lineRule="auto"/>
              <w:rPr>
                <w:rFonts w:ascii="Arial" w:hAnsi="Arial" w:cs="Arial"/>
                <w:b/>
                <w:bCs/>
                <w:sz w:val="20"/>
                <w:szCs w:val="20"/>
                <w:lang w:val="pt-BR"/>
              </w:rPr>
            </w:pPr>
            <w:r w:rsidRPr="00ED1236">
              <w:rPr>
                <w:rFonts w:ascii="Arial" w:hAnsi="Arial" w:cs="Arial"/>
                <w:b/>
                <w:bCs/>
                <w:sz w:val="20"/>
                <w:szCs w:val="20"/>
                <w:lang w:val="pt-BR"/>
              </w:rPr>
              <w:t>Critério</w:t>
            </w:r>
          </w:p>
        </w:tc>
        <w:tc>
          <w:tcPr>
            <w:tcW w:w="0" w:type="auto"/>
            <w:tcBorders>
              <w:top w:val="single" w:sz="4" w:space="0" w:color="auto"/>
              <w:bottom w:val="single" w:sz="4" w:space="0" w:color="auto"/>
            </w:tcBorders>
            <w:vAlign w:val="center"/>
            <w:hideMark/>
          </w:tcPr>
          <w:p w14:paraId="09141BF7" w14:textId="77777777" w:rsidR="00ED1236" w:rsidRPr="00ED1236" w:rsidRDefault="00ED1236" w:rsidP="00ED1236">
            <w:pPr>
              <w:pStyle w:val="Corpodetexto"/>
              <w:spacing w:line="360" w:lineRule="auto"/>
              <w:jc w:val="center"/>
              <w:rPr>
                <w:rFonts w:ascii="Arial" w:hAnsi="Arial" w:cs="Arial"/>
                <w:b/>
                <w:bCs/>
                <w:sz w:val="20"/>
                <w:szCs w:val="20"/>
                <w:lang w:val="pt-BR"/>
              </w:rPr>
            </w:pPr>
            <w:r w:rsidRPr="00ED1236">
              <w:rPr>
                <w:rFonts w:ascii="Arial" w:hAnsi="Arial" w:cs="Arial"/>
                <w:b/>
                <w:bCs/>
                <w:sz w:val="20"/>
                <w:szCs w:val="20"/>
                <w:lang w:val="pt-BR"/>
              </w:rPr>
              <w:t>Inclusão</w:t>
            </w:r>
          </w:p>
        </w:tc>
        <w:tc>
          <w:tcPr>
            <w:tcW w:w="0" w:type="auto"/>
            <w:tcBorders>
              <w:top w:val="single" w:sz="4" w:space="0" w:color="auto"/>
              <w:bottom w:val="single" w:sz="4" w:space="0" w:color="auto"/>
            </w:tcBorders>
            <w:vAlign w:val="center"/>
            <w:hideMark/>
          </w:tcPr>
          <w:p w14:paraId="6381938B" w14:textId="77777777" w:rsidR="00ED1236" w:rsidRPr="00ED1236" w:rsidRDefault="00ED1236" w:rsidP="00ED1236">
            <w:pPr>
              <w:pStyle w:val="Corpodetexto"/>
              <w:spacing w:line="360" w:lineRule="auto"/>
              <w:jc w:val="center"/>
              <w:rPr>
                <w:rFonts w:ascii="Arial" w:hAnsi="Arial" w:cs="Arial"/>
                <w:b/>
                <w:bCs/>
                <w:sz w:val="20"/>
                <w:szCs w:val="20"/>
                <w:lang w:val="pt-BR"/>
              </w:rPr>
            </w:pPr>
            <w:r w:rsidRPr="00ED1236">
              <w:rPr>
                <w:rFonts w:ascii="Arial" w:hAnsi="Arial" w:cs="Arial"/>
                <w:b/>
                <w:bCs/>
                <w:sz w:val="20"/>
                <w:szCs w:val="20"/>
                <w:lang w:val="pt-BR"/>
              </w:rPr>
              <w:t>Exclusão</w:t>
            </w:r>
          </w:p>
        </w:tc>
      </w:tr>
      <w:tr w:rsidR="00ED1236" w:rsidRPr="00ED1236" w14:paraId="0D3DEF2F" w14:textId="77777777" w:rsidTr="00020C40">
        <w:trPr>
          <w:tblCellSpacing w:w="15" w:type="dxa"/>
        </w:trPr>
        <w:tc>
          <w:tcPr>
            <w:tcW w:w="0" w:type="auto"/>
            <w:vAlign w:val="center"/>
            <w:hideMark/>
          </w:tcPr>
          <w:p w14:paraId="6E1CAE06" w14:textId="77777777" w:rsidR="00ED1236" w:rsidRPr="00AA5B0E" w:rsidRDefault="00ED1236" w:rsidP="00ED1236">
            <w:pPr>
              <w:pStyle w:val="Corpodetexto"/>
              <w:spacing w:line="360" w:lineRule="auto"/>
              <w:jc w:val="both"/>
              <w:rPr>
                <w:rFonts w:ascii="Arial" w:hAnsi="Arial" w:cs="Arial"/>
                <w:b/>
                <w:bCs/>
                <w:sz w:val="20"/>
                <w:szCs w:val="20"/>
                <w:lang w:val="pt-BR"/>
              </w:rPr>
            </w:pPr>
            <w:r w:rsidRPr="00AA5B0E">
              <w:rPr>
                <w:rFonts w:ascii="Arial" w:hAnsi="Arial" w:cs="Arial"/>
                <w:b/>
                <w:bCs/>
                <w:sz w:val="20"/>
                <w:szCs w:val="20"/>
                <w:lang w:val="pt-BR"/>
              </w:rPr>
              <w:t>População</w:t>
            </w:r>
          </w:p>
        </w:tc>
        <w:tc>
          <w:tcPr>
            <w:tcW w:w="0" w:type="auto"/>
            <w:vAlign w:val="center"/>
            <w:hideMark/>
          </w:tcPr>
          <w:p w14:paraId="5D4D06CD" w14:textId="77777777" w:rsidR="00ED1236" w:rsidRPr="00ED1236" w:rsidRDefault="00ED1236" w:rsidP="005410D4">
            <w:pPr>
              <w:pStyle w:val="Corpodetexto"/>
              <w:spacing w:line="360" w:lineRule="auto"/>
              <w:rPr>
                <w:rFonts w:ascii="Arial" w:hAnsi="Arial" w:cs="Arial"/>
                <w:sz w:val="20"/>
                <w:szCs w:val="20"/>
                <w:lang w:val="pt-BR"/>
              </w:rPr>
            </w:pPr>
            <w:r w:rsidRPr="00ED1236">
              <w:rPr>
                <w:rFonts w:ascii="Arial" w:hAnsi="Arial" w:cs="Arial"/>
                <w:sz w:val="20"/>
                <w:szCs w:val="20"/>
                <w:lang w:val="pt-BR"/>
              </w:rPr>
              <w:t>Estudos sobre rastreabilidade em hospitais públicos ou sistemas universais</w:t>
            </w:r>
          </w:p>
        </w:tc>
        <w:tc>
          <w:tcPr>
            <w:tcW w:w="0" w:type="auto"/>
            <w:vAlign w:val="center"/>
            <w:hideMark/>
          </w:tcPr>
          <w:p w14:paraId="6F0AD297" w14:textId="77777777" w:rsidR="00ED1236" w:rsidRPr="00ED1236" w:rsidRDefault="00ED1236" w:rsidP="005410D4">
            <w:pPr>
              <w:pStyle w:val="Corpodetexto"/>
              <w:spacing w:line="360" w:lineRule="auto"/>
              <w:rPr>
                <w:rFonts w:ascii="Arial" w:hAnsi="Arial" w:cs="Arial"/>
                <w:sz w:val="20"/>
                <w:szCs w:val="20"/>
                <w:lang w:val="pt-BR"/>
              </w:rPr>
            </w:pPr>
            <w:r w:rsidRPr="00ED1236">
              <w:rPr>
                <w:rFonts w:ascii="Arial" w:hAnsi="Arial" w:cs="Arial"/>
                <w:sz w:val="20"/>
                <w:szCs w:val="20"/>
                <w:lang w:val="pt-BR"/>
              </w:rPr>
              <w:t>Estudos exclusivamente em indústria farmacêutica ou farmácias comunitárias</w:t>
            </w:r>
          </w:p>
        </w:tc>
      </w:tr>
      <w:tr w:rsidR="00ED1236" w:rsidRPr="00ED1236" w14:paraId="1DFB24A6" w14:textId="77777777" w:rsidTr="00020C40">
        <w:trPr>
          <w:tblCellSpacing w:w="15" w:type="dxa"/>
        </w:trPr>
        <w:tc>
          <w:tcPr>
            <w:tcW w:w="0" w:type="auto"/>
            <w:vAlign w:val="center"/>
            <w:hideMark/>
          </w:tcPr>
          <w:p w14:paraId="1C0D8929" w14:textId="77777777" w:rsidR="00ED1236" w:rsidRPr="00AA5B0E" w:rsidRDefault="00ED1236" w:rsidP="00ED1236">
            <w:pPr>
              <w:pStyle w:val="Corpodetexto"/>
              <w:spacing w:line="360" w:lineRule="auto"/>
              <w:jc w:val="both"/>
              <w:rPr>
                <w:rFonts w:ascii="Arial" w:hAnsi="Arial" w:cs="Arial"/>
                <w:b/>
                <w:bCs/>
                <w:sz w:val="20"/>
                <w:szCs w:val="20"/>
                <w:lang w:val="pt-BR"/>
              </w:rPr>
            </w:pPr>
            <w:r w:rsidRPr="00AA5B0E">
              <w:rPr>
                <w:rFonts w:ascii="Arial" w:hAnsi="Arial" w:cs="Arial"/>
                <w:b/>
                <w:bCs/>
                <w:sz w:val="20"/>
                <w:szCs w:val="20"/>
                <w:lang w:val="pt-BR"/>
              </w:rPr>
              <w:t>Intervenção</w:t>
            </w:r>
          </w:p>
        </w:tc>
        <w:tc>
          <w:tcPr>
            <w:tcW w:w="0" w:type="auto"/>
            <w:vAlign w:val="center"/>
            <w:hideMark/>
          </w:tcPr>
          <w:p w14:paraId="4E53AE61" w14:textId="77777777" w:rsidR="00ED1236" w:rsidRPr="00ED1236" w:rsidRDefault="00ED1236" w:rsidP="005410D4">
            <w:pPr>
              <w:pStyle w:val="Corpodetexto"/>
              <w:spacing w:line="360" w:lineRule="auto"/>
              <w:rPr>
                <w:rFonts w:ascii="Arial" w:hAnsi="Arial" w:cs="Arial"/>
                <w:sz w:val="20"/>
                <w:szCs w:val="20"/>
                <w:lang w:val="pt-BR"/>
              </w:rPr>
            </w:pPr>
            <w:r w:rsidRPr="00ED1236">
              <w:rPr>
                <w:rFonts w:ascii="Arial" w:hAnsi="Arial" w:cs="Arial"/>
                <w:sz w:val="20"/>
                <w:szCs w:val="20"/>
                <w:lang w:val="pt-BR"/>
              </w:rPr>
              <w:t xml:space="preserve">Uso de RFID, blockchain, QR </w:t>
            </w:r>
            <w:proofErr w:type="spellStart"/>
            <w:r w:rsidRPr="00ED1236">
              <w:rPr>
                <w:rFonts w:ascii="Arial" w:hAnsi="Arial" w:cs="Arial"/>
                <w:sz w:val="20"/>
                <w:szCs w:val="20"/>
                <w:lang w:val="pt-BR"/>
              </w:rPr>
              <w:t>Code</w:t>
            </w:r>
            <w:proofErr w:type="spellEnd"/>
            <w:r w:rsidRPr="00ED1236">
              <w:rPr>
                <w:rFonts w:ascii="Arial" w:hAnsi="Arial" w:cs="Arial"/>
                <w:sz w:val="20"/>
                <w:szCs w:val="20"/>
                <w:lang w:val="pt-BR"/>
              </w:rPr>
              <w:t xml:space="preserve">, </w:t>
            </w:r>
            <w:proofErr w:type="spellStart"/>
            <w:r w:rsidRPr="00ED1236">
              <w:rPr>
                <w:rFonts w:ascii="Arial" w:hAnsi="Arial" w:cs="Arial"/>
                <w:sz w:val="20"/>
                <w:szCs w:val="20"/>
                <w:lang w:val="pt-BR"/>
              </w:rPr>
              <w:t>Datamatrix</w:t>
            </w:r>
            <w:proofErr w:type="spellEnd"/>
            <w:r w:rsidRPr="00ED1236">
              <w:rPr>
                <w:rFonts w:ascii="Arial" w:hAnsi="Arial" w:cs="Arial"/>
                <w:sz w:val="20"/>
                <w:szCs w:val="20"/>
                <w:lang w:val="pt-BR"/>
              </w:rPr>
              <w:t>, IoT ou modelos híbridos</w:t>
            </w:r>
          </w:p>
        </w:tc>
        <w:tc>
          <w:tcPr>
            <w:tcW w:w="0" w:type="auto"/>
            <w:vAlign w:val="center"/>
            <w:hideMark/>
          </w:tcPr>
          <w:p w14:paraId="7B5599D3" w14:textId="77777777" w:rsidR="00ED1236" w:rsidRPr="00ED1236" w:rsidRDefault="00ED1236" w:rsidP="005410D4">
            <w:pPr>
              <w:pStyle w:val="Corpodetexto"/>
              <w:spacing w:line="360" w:lineRule="auto"/>
              <w:rPr>
                <w:rFonts w:ascii="Arial" w:hAnsi="Arial" w:cs="Arial"/>
                <w:sz w:val="20"/>
                <w:szCs w:val="20"/>
                <w:lang w:val="pt-BR"/>
              </w:rPr>
            </w:pPr>
            <w:r w:rsidRPr="00ED1236">
              <w:rPr>
                <w:rFonts w:ascii="Arial" w:hAnsi="Arial" w:cs="Arial"/>
                <w:sz w:val="20"/>
                <w:szCs w:val="20"/>
                <w:lang w:val="pt-BR"/>
              </w:rPr>
              <w:t>Tecnologias não aplicáveis à saúde (</w:t>
            </w:r>
            <w:proofErr w:type="spellStart"/>
            <w:r w:rsidRPr="00ED1236">
              <w:rPr>
                <w:rFonts w:ascii="Arial" w:hAnsi="Arial" w:cs="Arial"/>
                <w:sz w:val="20"/>
                <w:szCs w:val="20"/>
                <w:lang w:val="pt-BR"/>
              </w:rPr>
              <w:t>ex</w:t>
            </w:r>
            <w:proofErr w:type="spellEnd"/>
            <w:r w:rsidRPr="00ED1236">
              <w:rPr>
                <w:rFonts w:ascii="Arial" w:hAnsi="Arial" w:cs="Arial"/>
                <w:sz w:val="20"/>
                <w:szCs w:val="20"/>
                <w:lang w:val="pt-BR"/>
              </w:rPr>
              <w:t>: apenas logística industrial)</w:t>
            </w:r>
          </w:p>
        </w:tc>
      </w:tr>
      <w:tr w:rsidR="00ED1236" w:rsidRPr="00ED1236" w14:paraId="5B9BF995" w14:textId="77777777" w:rsidTr="00020C40">
        <w:trPr>
          <w:tblCellSpacing w:w="15" w:type="dxa"/>
        </w:trPr>
        <w:tc>
          <w:tcPr>
            <w:tcW w:w="0" w:type="auto"/>
            <w:vAlign w:val="center"/>
            <w:hideMark/>
          </w:tcPr>
          <w:p w14:paraId="46B9A47C" w14:textId="77777777" w:rsidR="00ED1236" w:rsidRPr="00AA5B0E" w:rsidRDefault="00ED1236" w:rsidP="00ED1236">
            <w:pPr>
              <w:pStyle w:val="Corpodetexto"/>
              <w:spacing w:line="360" w:lineRule="auto"/>
              <w:jc w:val="both"/>
              <w:rPr>
                <w:rFonts w:ascii="Arial" w:hAnsi="Arial" w:cs="Arial"/>
                <w:b/>
                <w:bCs/>
                <w:sz w:val="20"/>
                <w:szCs w:val="20"/>
                <w:lang w:val="pt-BR"/>
              </w:rPr>
            </w:pPr>
            <w:r w:rsidRPr="00AA5B0E">
              <w:rPr>
                <w:rFonts w:ascii="Arial" w:hAnsi="Arial" w:cs="Arial"/>
                <w:b/>
                <w:bCs/>
                <w:sz w:val="20"/>
                <w:szCs w:val="20"/>
                <w:lang w:val="pt-BR"/>
              </w:rPr>
              <w:t>Desfecho</w:t>
            </w:r>
          </w:p>
        </w:tc>
        <w:tc>
          <w:tcPr>
            <w:tcW w:w="0" w:type="auto"/>
            <w:vAlign w:val="center"/>
            <w:hideMark/>
          </w:tcPr>
          <w:p w14:paraId="5AE7FB04" w14:textId="77777777" w:rsidR="00ED1236" w:rsidRPr="00ED1236" w:rsidRDefault="00ED1236" w:rsidP="005410D4">
            <w:pPr>
              <w:pStyle w:val="Corpodetexto"/>
              <w:spacing w:line="360" w:lineRule="auto"/>
              <w:rPr>
                <w:rFonts w:ascii="Arial" w:hAnsi="Arial" w:cs="Arial"/>
                <w:sz w:val="20"/>
                <w:szCs w:val="20"/>
                <w:lang w:val="pt-BR"/>
              </w:rPr>
            </w:pPr>
            <w:r w:rsidRPr="00ED1236">
              <w:rPr>
                <w:rFonts w:ascii="Arial" w:hAnsi="Arial" w:cs="Arial"/>
                <w:sz w:val="20"/>
                <w:szCs w:val="20"/>
                <w:lang w:val="pt-BR"/>
              </w:rPr>
              <w:t>Impacto em eficiência, segurança do paciente, redução de custos ou perdas</w:t>
            </w:r>
          </w:p>
        </w:tc>
        <w:tc>
          <w:tcPr>
            <w:tcW w:w="0" w:type="auto"/>
            <w:vAlign w:val="center"/>
            <w:hideMark/>
          </w:tcPr>
          <w:p w14:paraId="1095BDB8" w14:textId="77777777" w:rsidR="00ED1236" w:rsidRPr="00ED1236" w:rsidRDefault="00ED1236" w:rsidP="005410D4">
            <w:pPr>
              <w:pStyle w:val="Corpodetexto"/>
              <w:spacing w:line="360" w:lineRule="auto"/>
              <w:rPr>
                <w:rFonts w:ascii="Arial" w:hAnsi="Arial" w:cs="Arial"/>
                <w:sz w:val="20"/>
                <w:szCs w:val="20"/>
                <w:lang w:val="pt-BR"/>
              </w:rPr>
            </w:pPr>
            <w:r w:rsidRPr="00ED1236">
              <w:rPr>
                <w:rFonts w:ascii="Arial" w:hAnsi="Arial" w:cs="Arial"/>
                <w:sz w:val="20"/>
                <w:szCs w:val="20"/>
                <w:lang w:val="pt-BR"/>
              </w:rPr>
              <w:t>Estudos sem desfechos mensuráveis</w:t>
            </w:r>
          </w:p>
        </w:tc>
      </w:tr>
      <w:tr w:rsidR="00ED1236" w:rsidRPr="00ED1236" w14:paraId="773FF031" w14:textId="77777777" w:rsidTr="00020C40">
        <w:trPr>
          <w:tblCellSpacing w:w="15" w:type="dxa"/>
        </w:trPr>
        <w:tc>
          <w:tcPr>
            <w:tcW w:w="0" w:type="auto"/>
            <w:vAlign w:val="center"/>
            <w:hideMark/>
          </w:tcPr>
          <w:p w14:paraId="09C2BCBF" w14:textId="77777777" w:rsidR="00ED1236" w:rsidRPr="00AA5B0E" w:rsidRDefault="00ED1236" w:rsidP="00ED1236">
            <w:pPr>
              <w:pStyle w:val="Corpodetexto"/>
              <w:spacing w:line="360" w:lineRule="auto"/>
              <w:jc w:val="both"/>
              <w:rPr>
                <w:rFonts w:ascii="Arial" w:hAnsi="Arial" w:cs="Arial"/>
                <w:b/>
                <w:bCs/>
                <w:sz w:val="20"/>
                <w:szCs w:val="20"/>
                <w:lang w:val="pt-BR"/>
              </w:rPr>
            </w:pPr>
            <w:r w:rsidRPr="00AA5B0E">
              <w:rPr>
                <w:rFonts w:ascii="Arial" w:hAnsi="Arial" w:cs="Arial"/>
                <w:b/>
                <w:bCs/>
                <w:sz w:val="20"/>
                <w:szCs w:val="20"/>
                <w:lang w:val="pt-BR"/>
              </w:rPr>
              <w:t>Contexto</w:t>
            </w:r>
          </w:p>
        </w:tc>
        <w:tc>
          <w:tcPr>
            <w:tcW w:w="0" w:type="auto"/>
            <w:vAlign w:val="center"/>
            <w:hideMark/>
          </w:tcPr>
          <w:p w14:paraId="0ECFA948" w14:textId="77777777" w:rsidR="00ED1236" w:rsidRPr="00ED1236" w:rsidRDefault="00ED1236" w:rsidP="005410D4">
            <w:pPr>
              <w:pStyle w:val="Corpodetexto"/>
              <w:spacing w:line="360" w:lineRule="auto"/>
              <w:rPr>
                <w:rFonts w:ascii="Arial" w:hAnsi="Arial" w:cs="Arial"/>
                <w:sz w:val="20"/>
                <w:szCs w:val="20"/>
                <w:lang w:val="pt-BR"/>
              </w:rPr>
            </w:pPr>
            <w:r w:rsidRPr="00ED1236">
              <w:rPr>
                <w:rFonts w:ascii="Arial" w:hAnsi="Arial" w:cs="Arial"/>
                <w:sz w:val="20"/>
                <w:szCs w:val="20"/>
                <w:lang w:val="pt-BR"/>
              </w:rPr>
              <w:t>Brasil ou países com sistemas universais de saúde</w:t>
            </w:r>
          </w:p>
        </w:tc>
        <w:tc>
          <w:tcPr>
            <w:tcW w:w="0" w:type="auto"/>
            <w:vAlign w:val="center"/>
            <w:hideMark/>
          </w:tcPr>
          <w:p w14:paraId="4F9DE3FB" w14:textId="77777777" w:rsidR="00ED1236" w:rsidRPr="00ED1236" w:rsidRDefault="00ED1236" w:rsidP="005410D4">
            <w:pPr>
              <w:pStyle w:val="Corpodetexto"/>
              <w:spacing w:line="360" w:lineRule="auto"/>
              <w:rPr>
                <w:rFonts w:ascii="Arial" w:hAnsi="Arial" w:cs="Arial"/>
                <w:sz w:val="20"/>
                <w:szCs w:val="20"/>
                <w:lang w:val="pt-BR"/>
              </w:rPr>
            </w:pPr>
            <w:r w:rsidRPr="00ED1236">
              <w:rPr>
                <w:rFonts w:ascii="Arial" w:hAnsi="Arial" w:cs="Arial"/>
                <w:sz w:val="20"/>
                <w:szCs w:val="20"/>
                <w:lang w:val="pt-BR"/>
              </w:rPr>
              <w:t>Países sem sistema público de saúde</w:t>
            </w:r>
          </w:p>
        </w:tc>
      </w:tr>
      <w:tr w:rsidR="00ED1236" w:rsidRPr="00ED1236" w14:paraId="368BBB0F" w14:textId="77777777" w:rsidTr="00020C40">
        <w:trPr>
          <w:tblCellSpacing w:w="15" w:type="dxa"/>
        </w:trPr>
        <w:tc>
          <w:tcPr>
            <w:tcW w:w="0" w:type="auto"/>
            <w:vAlign w:val="center"/>
            <w:hideMark/>
          </w:tcPr>
          <w:p w14:paraId="6AEE8A19" w14:textId="77777777" w:rsidR="00ED1236" w:rsidRPr="00AA5B0E" w:rsidRDefault="00ED1236" w:rsidP="004F2455">
            <w:pPr>
              <w:pStyle w:val="Corpodetexto"/>
              <w:spacing w:line="360" w:lineRule="auto"/>
              <w:rPr>
                <w:rFonts w:ascii="Arial" w:hAnsi="Arial" w:cs="Arial"/>
                <w:b/>
                <w:bCs/>
                <w:sz w:val="20"/>
                <w:szCs w:val="20"/>
                <w:lang w:val="pt-BR"/>
              </w:rPr>
            </w:pPr>
            <w:r w:rsidRPr="00AA5B0E">
              <w:rPr>
                <w:rFonts w:ascii="Arial" w:hAnsi="Arial" w:cs="Arial"/>
                <w:b/>
                <w:bCs/>
                <w:sz w:val="20"/>
                <w:szCs w:val="20"/>
                <w:lang w:val="pt-BR"/>
              </w:rPr>
              <w:t>Tipo de estudo</w:t>
            </w:r>
          </w:p>
        </w:tc>
        <w:tc>
          <w:tcPr>
            <w:tcW w:w="0" w:type="auto"/>
            <w:vAlign w:val="center"/>
            <w:hideMark/>
          </w:tcPr>
          <w:p w14:paraId="5C34DC7D" w14:textId="77777777" w:rsidR="00ED1236" w:rsidRPr="00ED1236" w:rsidRDefault="00ED1236" w:rsidP="00ED1236">
            <w:pPr>
              <w:pStyle w:val="Corpodetexto"/>
              <w:spacing w:line="360" w:lineRule="auto"/>
              <w:jc w:val="both"/>
              <w:rPr>
                <w:rFonts w:ascii="Arial" w:hAnsi="Arial" w:cs="Arial"/>
                <w:sz w:val="20"/>
                <w:szCs w:val="20"/>
                <w:lang w:val="pt-BR"/>
              </w:rPr>
            </w:pPr>
            <w:r w:rsidRPr="00ED1236">
              <w:rPr>
                <w:rFonts w:ascii="Arial" w:hAnsi="Arial" w:cs="Arial"/>
                <w:sz w:val="20"/>
                <w:szCs w:val="20"/>
                <w:lang w:val="pt-BR"/>
              </w:rPr>
              <w:t>Artigos originais, revisões, dissertações, relatórios oficiais</w:t>
            </w:r>
          </w:p>
        </w:tc>
        <w:tc>
          <w:tcPr>
            <w:tcW w:w="0" w:type="auto"/>
            <w:vAlign w:val="center"/>
            <w:hideMark/>
          </w:tcPr>
          <w:p w14:paraId="72FB878A" w14:textId="77777777" w:rsidR="00ED1236" w:rsidRPr="00ED1236" w:rsidRDefault="00ED1236" w:rsidP="00ED1236">
            <w:pPr>
              <w:pStyle w:val="Corpodetexto"/>
              <w:spacing w:line="360" w:lineRule="auto"/>
              <w:jc w:val="both"/>
              <w:rPr>
                <w:rFonts w:ascii="Arial" w:hAnsi="Arial" w:cs="Arial"/>
                <w:sz w:val="20"/>
                <w:szCs w:val="20"/>
                <w:lang w:val="pt-BR"/>
              </w:rPr>
            </w:pPr>
            <w:r w:rsidRPr="00ED1236">
              <w:rPr>
                <w:rFonts w:ascii="Arial" w:hAnsi="Arial" w:cs="Arial"/>
                <w:sz w:val="20"/>
                <w:szCs w:val="20"/>
                <w:lang w:val="pt-BR"/>
              </w:rPr>
              <w:t>Editoriais, resumos, cartas ao editor</w:t>
            </w:r>
          </w:p>
        </w:tc>
      </w:tr>
    </w:tbl>
    <w:p w14:paraId="2457BF7A" w14:textId="77777777" w:rsidR="004F2455" w:rsidRDefault="004F2455" w:rsidP="004F2455">
      <w:pPr>
        <w:pStyle w:val="Corpodetexto"/>
        <w:spacing w:line="360" w:lineRule="auto"/>
        <w:jc w:val="both"/>
        <w:rPr>
          <w:rFonts w:ascii="Arial" w:hAnsi="Arial" w:cs="Arial"/>
          <w:sz w:val="20"/>
          <w:szCs w:val="20"/>
          <w:lang w:val="pt-BR"/>
        </w:rPr>
      </w:pPr>
      <w:r w:rsidRPr="004F2455">
        <w:rPr>
          <w:rFonts w:ascii="Arial" w:hAnsi="Arial" w:cs="Arial"/>
          <w:sz w:val="20"/>
          <w:szCs w:val="20"/>
          <w:lang w:val="pt-BR"/>
        </w:rPr>
        <w:t>Fonte: Elaboração dos autores (2025), adaptado de Page et al. (2021).</w:t>
      </w:r>
    </w:p>
    <w:p w14:paraId="1C80B243" w14:textId="77777777" w:rsidR="00D00D05" w:rsidRDefault="00D00D05" w:rsidP="004F2455">
      <w:pPr>
        <w:pStyle w:val="Corpodetexto"/>
        <w:spacing w:line="360" w:lineRule="auto"/>
        <w:jc w:val="both"/>
        <w:rPr>
          <w:rFonts w:ascii="Arial" w:hAnsi="Arial" w:cs="Arial"/>
          <w:sz w:val="20"/>
          <w:szCs w:val="20"/>
          <w:lang w:val="pt-BR"/>
        </w:rPr>
      </w:pPr>
    </w:p>
    <w:p w14:paraId="661032A5" w14:textId="7C56EBD3" w:rsidR="00D00D05" w:rsidRPr="00D00D05" w:rsidRDefault="00D00D05" w:rsidP="00D00D05">
      <w:pPr>
        <w:pStyle w:val="Corpodetexto"/>
        <w:spacing w:line="360" w:lineRule="auto"/>
        <w:ind w:firstLine="709"/>
        <w:jc w:val="both"/>
        <w:rPr>
          <w:rFonts w:ascii="Arial" w:hAnsi="Arial" w:cs="Arial"/>
          <w:lang w:val="pt-BR"/>
        </w:rPr>
      </w:pPr>
      <w:r w:rsidRPr="00D00D05">
        <w:rPr>
          <w:rFonts w:ascii="Arial" w:hAnsi="Arial" w:cs="Arial"/>
          <w:lang w:val="pt-BR"/>
        </w:rPr>
        <w:t xml:space="preserve">Esses critérios permitiram concentrar a análise em evidências aplicáveis ao contexto brasileiro, especialmente </w:t>
      </w:r>
      <w:r>
        <w:rPr>
          <w:rFonts w:ascii="Arial" w:hAnsi="Arial" w:cs="Arial"/>
          <w:lang w:val="pt-BR"/>
        </w:rPr>
        <w:t>acerca</w:t>
      </w:r>
      <w:r w:rsidRPr="00D00D05">
        <w:rPr>
          <w:rFonts w:ascii="Arial" w:hAnsi="Arial" w:cs="Arial"/>
          <w:lang w:val="pt-BR"/>
        </w:rPr>
        <w:t xml:space="preserve"> </w:t>
      </w:r>
      <w:r>
        <w:rPr>
          <w:rFonts w:ascii="Arial" w:hAnsi="Arial" w:cs="Arial"/>
          <w:lang w:val="pt-BR"/>
        </w:rPr>
        <w:t>da</w:t>
      </w:r>
      <w:r w:rsidRPr="00D00D05">
        <w:rPr>
          <w:rFonts w:ascii="Arial" w:hAnsi="Arial" w:cs="Arial"/>
          <w:lang w:val="pt-BR"/>
        </w:rPr>
        <w:t xml:space="preserve"> realidade orçamentária e estrutural do SUS, e priorizar tecnologias com potencial de integração ao Sistema Nacional de Controle de Medicamentos (SNCM). A exclusão rigorosa de estudos fora do escopo de saúde pública reduziu significativamente o número inicial de registros (1.842) para uma amostra final de 45 estudos altamente relevantes.</w:t>
      </w:r>
    </w:p>
    <w:p w14:paraId="48B0D044" w14:textId="77777777" w:rsidR="00451435" w:rsidRPr="00451435" w:rsidRDefault="00451435" w:rsidP="00705923">
      <w:pPr>
        <w:pStyle w:val="Corpodetexto"/>
        <w:spacing w:line="360" w:lineRule="auto"/>
        <w:jc w:val="both"/>
        <w:rPr>
          <w:rFonts w:ascii="Arial" w:hAnsi="Arial" w:cs="Arial"/>
          <w:lang w:val="pt-BR"/>
        </w:rPr>
      </w:pPr>
    </w:p>
    <w:p w14:paraId="3B467D79" w14:textId="61A26E6B" w:rsidR="00451435" w:rsidRDefault="008D4CD4">
      <w:pPr>
        <w:pStyle w:val="Ttulo1"/>
        <w:numPr>
          <w:ilvl w:val="1"/>
          <w:numId w:val="4"/>
        </w:numPr>
        <w:tabs>
          <w:tab w:val="left" w:pos="174"/>
        </w:tabs>
        <w:ind w:left="284" w:right="0"/>
        <w:jc w:val="left"/>
        <w:rPr>
          <w:rFonts w:ascii="Arial" w:hAnsi="Arial" w:cs="Arial"/>
          <w:b w:val="0"/>
          <w:bCs w:val="0"/>
        </w:rPr>
      </w:pPr>
      <w:r>
        <w:rPr>
          <w:rFonts w:ascii="Arial" w:hAnsi="Arial" w:cs="Arial"/>
          <w:b w:val="0"/>
          <w:bCs w:val="0"/>
        </w:rPr>
        <w:t xml:space="preserve"> Processo de Seleção </w:t>
      </w:r>
      <w:r w:rsidR="00ED1236">
        <w:rPr>
          <w:rFonts w:ascii="Arial" w:hAnsi="Arial" w:cs="Arial"/>
          <w:b w:val="0"/>
          <w:bCs w:val="0"/>
        </w:rPr>
        <w:t>(Fluxograma PRISMA)</w:t>
      </w:r>
      <w:r w:rsidR="00451435" w:rsidRPr="00451435">
        <w:rPr>
          <w:rFonts w:ascii="Arial" w:hAnsi="Arial" w:cs="Arial"/>
          <w:b w:val="0"/>
          <w:bCs w:val="0"/>
        </w:rPr>
        <w:t xml:space="preserve">: </w:t>
      </w:r>
    </w:p>
    <w:p w14:paraId="44CFE02E" w14:textId="77777777" w:rsidR="00451435" w:rsidRPr="00451435" w:rsidRDefault="00451435" w:rsidP="00EE7D0E">
      <w:pPr>
        <w:pStyle w:val="Ttulo1"/>
        <w:numPr>
          <w:ilvl w:val="0"/>
          <w:numId w:val="0"/>
        </w:numPr>
        <w:tabs>
          <w:tab w:val="left" w:pos="174"/>
        </w:tabs>
        <w:ind w:right="0"/>
        <w:jc w:val="left"/>
        <w:rPr>
          <w:rFonts w:ascii="Arial" w:hAnsi="Arial" w:cs="Arial"/>
          <w:b w:val="0"/>
          <w:bCs w:val="0"/>
        </w:rPr>
      </w:pPr>
    </w:p>
    <w:p w14:paraId="7560F387" w14:textId="6CDC6D08" w:rsidR="00291601" w:rsidRDefault="00316C1D" w:rsidP="00D81F60">
      <w:pPr>
        <w:pStyle w:val="Corpodetexto"/>
        <w:spacing w:line="360" w:lineRule="auto"/>
        <w:ind w:firstLine="709"/>
        <w:rPr>
          <w:rFonts w:ascii="Arial" w:hAnsi="Arial" w:cs="Arial"/>
          <w:lang w:val="pt-BR"/>
        </w:rPr>
      </w:pPr>
      <w:r w:rsidRPr="00316C1D">
        <w:rPr>
          <w:rFonts w:ascii="Arial" w:hAnsi="Arial" w:cs="Arial"/>
          <w:lang w:val="pt-BR"/>
        </w:rPr>
        <w:t>O processo de seleção seguiu as quatro fases do PRISMA 2020</w:t>
      </w:r>
      <w:r>
        <w:rPr>
          <w:rFonts w:ascii="Arial" w:hAnsi="Arial" w:cs="Arial"/>
          <w:lang w:val="pt-BR"/>
        </w:rPr>
        <w:t xml:space="preserve"> </w:t>
      </w:r>
      <w:r w:rsidRPr="00316C1D">
        <w:rPr>
          <w:rFonts w:ascii="Arial" w:hAnsi="Arial" w:cs="Arial"/>
          <w:lang w:val="pt-BR"/>
        </w:rPr>
        <w:t xml:space="preserve">(Page et al., 2021), </w:t>
      </w:r>
      <w:r w:rsidR="00CB7CD2">
        <w:rPr>
          <w:rFonts w:ascii="Arial" w:hAnsi="Arial" w:cs="Arial"/>
          <w:lang w:val="pt-BR"/>
        </w:rPr>
        <w:t>conforme Figura 1, abaixo.</w:t>
      </w:r>
    </w:p>
    <w:p w14:paraId="10C6BD68" w14:textId="77777777" w:rsidR="00CB7CD2" w:rsidRDefault="00CB7CD2" w:rsidP="00D81F60">
      <w:pPr>
        <w:pStyle w:val="Corpodetexto"/>
        <w:spacing w:line="360" w:lineRule="auto"/>
        <w:ind w:firstLine="709"/>
        <w:rPr>
          <w:rFonts w:ascii="Arial" w:hAnsi="Arial" w:cs="Arial"/>
          <w:lang w:val="pt-BR"/>
        </w:rPr>
      </w:pPr>
    </w:p>
    <w:p w14:paraId="484E8FB7" w14:textId="290BD70D" w:rsidR="00872877" w:rsidRDefault="00316C1D" w:rsidP="007E447A">
      <w:pPr>
        <w:pStyle w:val="Corpodetexto"/>
        <w:spacing w:line="360" w:lineRule="auto"/>
        <w:ind w:hanging="1700"/>
        <w:jc w:val="center"/>
        <w:rPr>
          <w:rFonts w:ascii="Arial" w:hAnsi="Arial" w:cs="Arial"/>
          <w:lang w:val="pt-BR"/>
        </w:rPr>
      </w:pPr>
      <w:r w:rsidRPr="007E447A">
        <w:rPr>
          <w:rFonts w:ascii="Arial" w:hAnsi="Arial" w:cs="Arial"/>
          <w:b/>
          <w:bCs/>
          <w:lang w:val="pt-BR"/>
        </w:rPr>
        <w:t>Figura 1</w:t>
      </w:r>
      <w:r w:rsidR="007E447A" w:rsidRPr="007E447A">
        <w:rPr>
          <w:rFonts w:ascii="Arial" w:hAnsi="Arial" w:cs="Arial"/>
          <w:b/>
          <w:bCs/>
          <w:lang w:val="pt-BR"/>
        </w:rPr>
        <w:t xml:space="preserve"> - </w:t>
      </w:r>
      <w:r w:rsidRPr="007E447A">
        <w:rPr>
          <w:rFonts w:ascii="Arial" w:hAnsi="Arial" w:cs="Arial"/>
          <w:b/>
          <w:bCs/>
          <w:lang w:val="pt-BR"/>
        </w:rPr>
        <w:t>Fluxograma PRISMA 2</w:t>
      </w:r>
      <w:r w:rsidR="00D81F60" w:rsidRPr="007E447A">
        <w:rPr>
          <w:rFonts w:ascii="Arial" w:hAnsi="Arial" w:cs="Arial"/>
          <w:b/>
          <w:bCs/>
          <w:lang w:val="pt-BR"/>
        </w:rPr>
        <w:t>020 do Processo de Seleção</w:t>
      </w:r>
      <w:r w:rsidR="004F2455">
        <w:rPr>
          <w:rFonts w:ascii="Arial" w:hAnsi="Arial" w:cs="Arial"/>
          <w:noProof/>
          <w:lang w:val="pt-BR"/>
        </w:rPr>
        <w:drawing>
          <wp:inline distT="0" distB="0" distL="0" distR="0" wp14:anchorId="63994AF7" wp14:editId="0823E486">
            <wp:extent cx="5372981" cy="4324350"/>
            <wp:effectExtent l="0" t="0" r="0" b="0"/>
            <wp:docPr id="1223785397"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785397" name="Imagem 1223785397"/>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32708" cy="4372420"/>
                    </a:xfrm>
                    <a:prstGeom prst="rect">
                      <a:avLst/>
                    </a:prstGeom>
                  </pic:spPr>
                </pic:pic>
              </a:graphicData>
            </a:graphic>
          </wp:inline>
        </w:drawing>
      </w:r>
    </w:p>
    <w:p w14:paraId="34041897" w14:textId="526A04FF" w:rsidR="00705923" w:rsidRDefault="00316C1D" w:rsidP="00872877">
      <w:pPr>
        <w:pStyle w:val="Corpodetexto"/>
        <w:spacing w:line="360" w:lineRule="auto"/>
        <w:ind w:firstLine="426"/>
        <w:rPr>
          <w:rFonts w:ascii="Arial" w:hAnsi="Arial" w:cs="Arial"/>
          <w:sz w:val="20"/>
          <w:szCs w:val="20"/>
          <w:lang w:val="pt-BR"/>
        </w:rPr>
      </w:pPr>
      <w:r w:rsidRPr="00316C1D">
        <w:rPr>
          <w:rFonts w:ascii="Arial" w:hAnsi="Arial" w:cs="Arial"/>
          <w:sz w:val="20"/>
          <w:szCs w:val="20"/>
          <w:lang w:val="pt-BR"/>
        </w:rPr>
        <w:t>Fonte: Elaboração dos autores (2025). Adaptado de Page et al. (2021).</w:t>
      </w:r>
    </w:p>
    <w:p w14:paraId="2D798B07" w14:textId="77777777" w:rsidR="00D00D05" w:rsidRDefault="00D00D05" w:rsidP="00872877">
      <w:pPr>
        <w:pStyle w:val="Corpodetexto"/>
        <w:spacing w:line="360" w:lineRule="auto"/>
        <w:ind w:firstLine="426"/>
        <w:rPr>
          <w:rFonts w:ascii="Arial" w:hAnsi="Arial" w:cs="Arial"/>
          <w:sz w:val="20"/>
          <w:szCs w:val="20"/>
          <w:lang w:val="pt-BR"/>
        </w:rPr>
      </w:pPr>
    </w:p>
    <w:p w14:paraId="792D4AF7" w14:textId="1B42EB95" w:rsidR="008D4CD4" w:rsidRDefault="00D00D05" w:rsidP="00064029">
      <w:pPr>
        <w:pStyle w:val="Corpodetexto"/>
        <w:spacing w:line="360" w:lineRule="auto"/>
        <w:ind w:firstLine="426"/>
        <w:rPr>
          <w:rFonts w:ascii="Arial" w:hAnsi="Arial" w:cs="Arial"/>
          <w:lang w:val="pt-BR"/>
        </w:rPr>
      </w:pPr>
      <w:r w:rsidRPr="00D00D05">
        <w:rPr>
          <w:rFonts w:ascii="Arial" w:hAnsi="Arial" w:cs="Arial"/>
          <w:lang w:val="pt-BR"/>
        </w:rPr>
        <w:t>A aplicação rigorosa das quatro fases do PRISMA 2020 resultou na exclusão de 1.797 registros (97,6 % do total), principalmente por inadequação ao contexto da saúde pública brasileira ou ausência de desfechos mensuráveis. Essa redução garantiu uma amostra final de 45 estudos altamente relevantes e diretamente aplicáveis à construção da proposta híbrida e estratificada para o SUS.</w:t>
      </w:r>
    </w:p>
    <w:p w14:paraId="5160B268" w14:textId="77777777" w:rsidR="00064029" w:rsidRPr="00451435" w:rsidRDefault="00064029" w:rsidP="00064029">
      <w:pPr>
        <w:pStyle w:val="Corpodetexto"/>
        <w:spacing w:line="360" w:lineRule="auto"/>
        <w:ind w:firstLine="426"/>
        <w:rPr>
          <w:rFonts w:ascii="Arial" w:hAnsi="Arial" w:cs="Arial"/>
          <w:lang w:val="pt-BR"/>
        </w:rPr>
      </w:pPr>
    </w:p>
    <w:p w14:paraId="75539DF1" w14:textId="637D5E40" w:rsidR="00316C1D" w:rsidRPr="007E447A" w:rsidRDefault="00ED1236">
      <w:pPr>
        <w:pStyle w:val="Corpodetexto"/>
        <w:numPr>
          <w:ilvl w:val="1"/>
          <w:numId w:val="4"/>
        </w:numPr>
        <w:spacing w:line="360" w:lineRule="auto"/>
        <w:ind w:left="426" w:hanging="426"/>
        <w:jc w:val="both"/>
        <w:rPr>
          <w:rFonts w:ascii="Arial" w:hAnsi="Arial" w:cs="Arial"/>
          <w:lang w:val="pt-BR"/>
        </w:rPr>
      </w:pPr>
      <w:r w:rsidRPr="007E447A">
        <w:rPr>
          <w:rFonts w:ascii="Arial" w:hAnsi="Arial" w:cs="Arial"/>
          <w:lang w:val="pt-BR"/>
        </w:rPr>
        <w:t>Extração e Análise dos Dados</w:t>
      </w:r>
      <w:r w:rsidR="00451435" w:rsidRPr="007E447A">
        <w:rPr>
          <w:rFonts w:ascii="Arial" w:hAnsi="Arial" w:cs="Arial"/>
          <w:lang w:val="pt-BR"/>
        </w:rPr>
        <w:t>:</w:t>
      </w:r>
    </w:p>
    <w:p w14:paraId="3D92EDA5" w14:textId="77777777" w:rsidR="00D57EF0" w:rsidRPr="00D57EF0" w:rsidRDefault="00D57EF0" w:rsidP="00D57EF0">
      <w:pPr>
        <w:pStyle w:val="Corpodetexto"/>
        <w:spacing w:line="360" w:lineRule="auto"/>
        <w:ind w:left="720"/>
        <w:jc w:val="both"/>
        <w:rPr>
          <w:rFonts w:ascii="Arial" w:hAnsi="Arial" w:cs="Arial"/>
        </w:rPr>
      </w:pPr>
    </w:p>
    <w:p w14:paraId="298CDBDF" w14:textId="5867CC28" w:rsidR="00CE773E" w:rsidRDefault="0005024D" w:rsidP="00D00D05">
      <w:pPr>
        <w:pStyle w:val="Corpodetexto"/>
        <w:spacing w:line="360" w:lineRule="auto"/>
        <w:ind w:firstLine="709"/>
        <w:jc w:val="both"/>
        <w:rPr>
          <w:rFonts w:ascii="Arial" w:hAnsi="Arial" w:cs="Arial"/>
          <w:spacing w:val="-2"/>
          <w:lang w:val="pt-BR"/>
        </w:rPr>
      </w:pPr>
      <w:r w:rsidRPr="00D57EF0">
        <w:rPr>
          <w:rFonts w:ascii="Arial" w:hAnsi="Arial" w:cs="Arial"/>
          <w:spacing w:val="-2"/>
          <w:lang w:val="pt-BR"/>
        </w:rPr>
        <w:t xml:space="preserve">Os dados foram extraídos em planilha padronizada, com os campos </w:t>
      </w:r>
      <w:r w:rsidRPr="00D57EF0">
        <w:rPr>
          <w:rFonts w:ascii="Arial" w:hAnsi="Arial" w:cs="Arial"/>
          <w:spacing w:val="-2"/>
          <w:lang w:val="pt-BR"/>
        </w:rPr>
        <w:lastRenderedPageBreak/>
        <w:t xml:space="preserve">apresentados na Tabela </w:t>
      </w:r>
      <w:r w:rsidR="00373875">
        <w:rPr>
          <w:rFonts w:ascii="Arial" w:hAnsi="Arial" w:cs="Arial"/>
          <w:spacing w:val="-2"/>
          <w:lang w:val="pt-BR"/>
        </w:rPr>
        <w:t>2</w:t>
      </w:r>
      <w:r w:rsidRPr="00D57EF0">
        <w:rPr>
          <w:rFonts w:ascii="Arial" w:hAnsi="Arial" w:cs="Arial"/>
          <w:spacing w:val="-2"/>
          <w:lang w:val="pt-BR"/>
        </w:rPr>
        <w:t xml:space="preserve"> abaixo. A análise foi qualitativa temática, com categorização em três eixos principais, conforme detalhado</w:t>
      </w:r>
      <w:r w:rsidR="00D00D05">
        <w:rPr>
          <w:rFonts w:ascii="Arial" w:hAnsi="Arial" w:cs="Arial"/>
          <w:spacing w:val="-2"/>
          <w:lang w:val="pt-BR"/>
        </w:rPr>
        <w:t>.</w:t>
      </w:r>
    </w:p>
    <w:p w14:paraId="5ACB6A55" w14:textId="77777777" w:rsidR="00CE773E" w:rsidRPr="00D57EF0" w:rsidRDefault="00CE773E" w:rsidP="00D57EF0">
      <w:pPr>
        <w:pStyle w:val="Corpodetexto"/>
        <w:spacing w:line="360" w:lineRule="auto"/>
        <w:ind w:firstLine="709"/>
        <w:jc w:val="both"/>
        <w:rPr>
          <w:rFonts w:ascii="Arial" w:hAnsi="Arial" w:cs="Arial"/>
          <w:spacing w:val="-2"/>
          <w:lang w:val="pt-BR"/>
        </w:rPr>
      </w:pPr>
    </w:p>
    <w:p w14:paraId="46751559" w14:textId="0FCA3ED0" w:rsidR="00451435" w:rsidRPr="007E447A" w:rsidRDefault="0005024D" w:rsidP="0005024D">
      <w:pPr>
        <w:widowControl/>
        <w:autoSpaceDE/>
        <w:autoSpaceDN/>
        <w:spacing w:before="100" w:beforeAutospacing="1" w:after="100" w:afterAutospacing="1"/>
        <w:rPr>
          <w:rFonts w:ascii="Arial" w:hAnsi="Arial" w:cs="Arial"/>
          <w:b/>
          <w:bCs/>
        </w:rPr>
      </w:pPr>
      <w:r w:rsidRPr="007E447A">
        <w:rPr>
          <w:rFonts w:ascii="Arial" w:hAnsi="Arial" w:cs="Arial"/>
          <w:b/>
          <w:bCs/>
          <w:sz w:val="24"/>
          <w:szCs w:val="24"/>
          <w:lang w:val="pt-BR" w:eastAsia="pt-BR"/>
        </w:rPr>
        <w:t>Tabela</w:t>
      </w:r>
      <w:r w:rsidR="00373875" w:rsidRPr="007E447A">
        <w:rPr>
          <w:rFonts w:ascii="Arial" w:hAnsi="Arial" w:cs="Arial"/>
          <w:b/>
          <w:bCs/>
          <w:sz w:val="24"/>
          <w:szCs w:val="24"/>
          <w:lang w:val="pt-BR" w:eastAsia="pt-BR"/>
        </w:rPr>
        <w:t xml:space="preserve"> 2 </w:t>
      </w:r>
      <w:r w:rsidR="007E447A" w:rsidRPr="007E447A">
        <w:rPr>
          <w:rFonts w:ascii="Arial" w:hAnsi="Arial" w:cs="Arial"/>
          <w:b/>
          <w:bCs/>
          <w:sz w:val="24"/>
          <w:szCs w:val="24"/>
          <w:lang w:val="pt-BR" w:eastAsia="pt-BR"/>
        </w:rPr>
        <w:t xml:space="preserve">– Campos da Planilha de Extração de Dados.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43"/>
        <w:gridCol w:w="7233"/>
      </w:tblGrid>
      <w:tr w:rsidR="00CE773E" w:rsidRPr="0005024D" w14:paraId="022335FF" w14:textId="77777777" w:rsidTr="00CE773E">
        <w:trPr>
          <w:tblHeader/>
          <w:tblCellSpacing w:w="15" w:type="dxa"/>
        </w:trPr>
        <w:tc>
          <w:tcPr>
            <w:tcW w:w="1798" w:type="dxa"/>
            <w:tcBorders>
              <w:top w:val="single" w:sz="4" w:space="0" w:color="auto"/>
              <w:bottom w:val="single" w:sz="4" w:space="0" w:color="auto"/>
            </w:tcBorders>
            <w:vAlign w:val="center"/>
            <w:hideMark/>
          </w:tcPr>
          <w:p w14:paraId="20D9B5CE" w14:textId="77777777" w:rsidR="0005024D" w:rsidRPr="0005024D" w:rsidRDefault="0005024D" w:rsidP="00CE773E">
            <w:pPr>
              <w:pStyle w:val="Corpodetexto"/>
              <w:spacing w:line="360" w:lineRule="auto"/>
              <w:rPr>
                <w:rFonts w:ascii="Arial" w:hAnsi="Arial" w:cs="Arial"/>
                <w:b/>
                <w:bCs/>
                <w:sz w:val="20"/>
                <w:szCs w:val="20"/>
                <w:lang w:val="pt-BR"/>
              </w:rPr>
            </w:pPr>
            <w:r w:rsidRPr="0005024D">
              <w:rPr>
                <w:rFonts w:ascii="Arial" w:hAnsi="Arial" w:cs="Arial"/>
                <w:b/>
                <w:bCs/>
                <w:sz w:val="20"/>
                <w:szCs w:val="20"/>
                <w:lang w:val="pt-BR"/>
              </w:rPr>
              <w:t>Campo</w:t>
            </w:r>
          </w:p>
        </w:tc>
        <w:tc>
          <w:tcPr>
            <w:tcW w:w="7188" w:type="dxa"/>
            <w:tcBorders>
              <w:top w:val="single" w:sz="4" w:space="0" w:color="auto"/>
              <w:bottom w:val="single" w:sz="4" w:space="0" w:color="auto"/>
            </w:tcBorders>
            <w:vAlign w:val="center"/>
            <w:hideMark/>
          </w:tcPr>
          <w:p w14:paraId="5B205329" w14:textId="77777777" w:rsidR="0005024D" w:rsidRPr="0005024D" w:rsidRDefault="0005024D" w:rsidP="0005024D">
            <w:pPr>
              <w:pStyle w:val="Corpodetexto"/>
              <w:spacing w:line="360" w:lineRule="auto"/>
              <w:ind w:firstLine="709"/>
              <w:jc w:val="both"/>
              <w:rPr>
                <w:rFonts w:ascii="Arial" w:hAnsi="Arial" w:cs="Arial"/>
                <w:b/>
                <w:bCs/>
                <w:sz w:val="20"/>
                <w:szCs w:val="20"/>
                <w:lang w:val="pt-BR"/>
              </w:rPr>
            </w:pPr>
            <w:r w:rsidRPr="0005024D">
              <w:rPr>
                <w:rFonts w:ascii="Arial" w:hAnsi="Arial" w:cs="Arial"/>
                <w:b/>
                <w:bCs/>
                <w:sz w:val="20"/>
                <w:szCs w:val="20"/>
                <w:lang w:val="pt-BR"/>
              </w:rPr>
              <w:t>Descrição</w:t>
            </w:r>
          </w:p>
        </w:tc>
      </w:tr>
      <w:tr w:rsidR="00CE773E" w:rsidRPr="0005024D" w14:paraId="0BFBEB47" w14:textId="77777777" w:rsidTr="00CE773E">
        <w:trPr>
          <w:tblCellSpacing w:w="15" w:type="dxa"/>
        </w:trPr>
        <w:tc>
          <w:tcPr>
            <w:tcW w:w="1798" w:type="dxa"/>
            <w:vAlign w:val="center"/>
            <w:hideMark/>
          </w:tcPr>
          <w:p w14:paraId="1BDB32E8" w14:textId="77777777" w:rsidR="0005024D" w:rsidRPr="00AA5B0E" w:rsidRDefault="0005024D" w:rsidP="00CE773E">
            <w:pPr>
              <w:pStyle w:val="Corpodetexto"/>
              <w:spacing w:line="360" w:lineRule="auto"/>
              <w:rPr>
                <w:rFonts w:ascii="Arial" w:hAnsi="Arial" w:cs="Arial"/>
                <w:b/>
                <w:bCs/>
                <w:sz w:val="20"/>
                <w:szCs w:val="20"/>
                <w:lang w:val="pt-BR"/>
              </w:rPr>
            </w:pPr>
            <w:r w:rsidRPr="00AA5B0E">
              <w:rPr>
                <w:rFonts w:ascii="Arial" w:hAnsi="Arial" w:cs="Arial"/>
                <w:b/>
                <w:bCs/>
                <w:sz w:val="20"/>
                <w:szCs w:val="20"/>
                <w:lang w:val="pt-BR"/>
              </w:rPr>
              <w:t>Autor/ano</w:t>
            </w:r>
          </w:p>
        </w:tc>
        <w:tc>
          <w:tcPr>
            <w:tcW w:w="7188" w:type="dxa"/>
            <w:vAlign w:val="center"/>
            <w:hideMark/>
          </w:tcPr>
          <w:p w14:paraId="433CBBC2" w14:textId="77777777" w:rsidR="0005024D" w:rsidRPr="0005024D" w:rsidRDefault="0005024D" w:rsidP="0005024D">
            <w:pPr>
              <w:pStyle w:val="Corpodetexto"/>
              <w:spacing w:line="360" w:lineRule="auto"/>
              <w:ind w:firstLine="709"/>
              <w:jc w:val="both"/>
              <w:rPr>
                <w:rFonts w:ascii="Arial" w:hAnsi="Arial" w:cs="Arial"/>
                <w:sz w:val="20"/>
                <w:szCs w:val="20"/>
                <w:lang w:val="pt-BR"/>
              </w:rPr>
            </w:pPr>
            <w:r w:rsidRPr="0005024D">
              <w:rPr>
                <w:rFonts w:ascii="Arial" w:hAnsi="Arial" w:cs="Arial"/>
                <w:sz w:val="20"/>
                <w:szCs w:val="20"/>
                <w:lang w:val="pt-BR"/>
              </w:rPr>
              <w:t>Identificação completa da fonte (ex.: Aranda, 2022)</w:t>
            </w:r>
          </w:p>
        </w:tc>
      </w:tr>
      <w:tr w:rsidR="00CE773E" w:rsidRPr="0005024D" w14:paraId="23B18760" w14:textId="77777777" w:rsidTr="00CE773E">
        <w:trPr>
          <w:tblCellSpacing w:w="15" w:type="dxa"/>
        </w:trPr>
        <w:tc>
          <w:tcPr>
            <w:tcW w:w="1798" w:type="dxa"/>
            <w:vAlign w:val="center"/>
            <w:hideMark/>
          </w:tcPr>
          <w:p w14:paraId="5A7DC88D" w14:textId="77777777" w:rsidR="0005024D" w:rsidRPr="00AA5B0E" w:rsidRDefault="0005024D" w:rsidP="00CE773E">
            <w:pPr>
              <w:pStyle w:val="Corpodetexto"/>
              <w:spacing w:line="360" w:lineRule="auto"/>
              <w:rPr>
                <w:rFonts w:ascii="Arial" w:hAnsi="Arial" w:cs="Arial"/>
                <w:b/>
                <w:bCs/>
                <w:sz w:val="20"/>
                <w:szCs w:val="20"/>
                <w:lang w:val="pt-BR"/>
              </w:rPr>
            </w:pPr>
            <w:r w:rsidRPr="00AA5B0E">
              <w:rPr>
                <w:rFonts w:ascii="Arial" w:hAnsi="Arial" w:cs="Arial"/>
                <w:b/>
                <w:bCs/>
                <w:sz w:val="20"/>
                <w:szCs w:val="20"/>
                <w:lang w:val="pt-BR"/>
              </w:rPr>
              <w:t>Tecnologia</w:t>
            </w:r>
          </w:p>
        </w:tc>
        <w:tc>
          <w:tcPr>
            <w:tcW w:w="7188" w:type="dxa"/>
            <w:vAlign w:val="center"/>
            <w:hideMark/>
          </w:tcPr>
          <w:p w14:paraId="2683A72F" w14:textId="44C15BC1" w:rsidR="0005024D" w:rsidRPr="0005024D" w:rsidRDefault="0005024D" w:rsidP="00373875">
            <w:pPr>
              <w:pStyle w:val="Corpodetexto"/>
              <w:spacing w:line="360" w:lineRule="auto"/>
              <w:ind w:left="729" w:hanging="20"/>
              <w:jc w:val="both"/>
              <w:rPr>
                <w:rFonts w:ascii="Arial" w:hAnsi="Arial" w:cs="Arial"/>
                <w:sz w:val="20"/>
                <w:szCs w:val="20"/>
                <w:lang w:val="pt-BR"/>
              </w:rPr>
            </w:pPr>
            <w:r w:rsidRPr="0005024D">
              <w:rPr>
                <w:rFonts w:ascii="Arial" w:hAnsi="Arial" w:cs="Arial"/>
                <w:sz w:val="20"/>
                <w:szCs w:val="20"/>
                <w:lang w:val="pt-BR"/>
              </w:rPr>
              <w:t xml:space="preserve">RFID, blockchain, QR </w:t>
            </w:r>
            <w:proofErr w:type="spellStart"/>
            <w:r w:rsidRPr="0005024D">
              <w:rPr>
                <w:rFonts w:ascii="Arial" w:hAnsi="Arial" w:cs="Arial"/>
                <w:sz w:val="20"/>
                <w:szCs w:val="20"/>
                <w:lang w:val="pt-BR"/>
              </w:rPr>
              <w:t>Code</w:t>
            </w:r>
            <w:proofErr w:type="spellEnd"/>
            <w:r w:rsidRPr="0005024D">
              <w:rPr>
                <w:rFonts w:ascii="Arial" w:hAnsi="Arial" w:cs="Arial"/>
                <w:sz w:val="20"/>
                <w:szCs w:val="20"/>
                <w:lang w:val="pt-BR"/>
              </w:rPr>
              <w:t xml:space="preserve">, </w:t>
            </w:r>
            <w:proofErr w:type="spellStart"/>
            <w:r w:rsidRPr="0005024D">
              <w:rPr>
                <w:rFonts w:ascii="Arial" w:hAnsi="Arial" w:cs="Arial"/>
                <w:sz w:val="20"/>
                <w:szCs w:val="20"/>
                <w:lang w:val="pt-BR"/>
              </w:rPr>
              <w:t>Datamatrix</w:t>
            </w:r>
            <w:proofErr w:type="spellEnd"/>
            <w:r w:rsidRPr="0005024D">
              <w:rPr>
                <w:rFonts w:ascii="Arial" w:hAnsi="Arial" w:cs="Arial"/>
                <w:sz w:val="20"/>
                <w:szCs w:val="20"/>
                <w:lang w:val="pt-BR"/>
              </w:rPr>
              <w:t>, IoT ou modelos</w:t>
            </w:r>
            <w:r w:rsidR="00373875">
              <w:rPr>
                <w:rFonts w:ascii="Arial" w:hAnsi="Arial" w:cs="Arial"/>
                <w:sz w:val="20"/>
                <w:szCs w:val="20"/>
                <w:lang w:val="pt-BR"/>
              </w:rPr>
              <w:t xml:space="preserve"> </w:t>
            </w:r>
            <w:r w:rsidRPr="0005024D">
              <w:rPr>
                <w:rFonts w:ascii="Arial" w:hAnsi="Arial" w:cs="Arial"/>
                <w:sz w:val="20"/>
                <w:szCs w:val="20"/>
                <w:lang w:val="pt-BR"/>
              </w:rPr>
              <w:t>híbridos</w:t>
            </w:r>
          </w:p>
        </w:tc>
      </w:tr>
      <w:tr w:rsidR="00CE773E" w:rsidRPr="0005024D" w14:paraId="5EF62421" w14:textId="77777777" w:rsidTr="00CE773E">
        <w:trPr>
          <w:tblCellSpacing w:w="15" w:type="dxa"/>
        </w:trPr>
        <w:tc>
          <w:tcPr>
            <w:tcW w:w="1798" w:type="dxa"/>
            <w:vAlign w:val="center"/>
            <w:hideMark/>
          </w:tcPr>
          <w:p w14:paraId="6CA3246C" w14:textId="77777777" w:rsidR="0005024D" w:rsidRPr="00AA5B0E" w:rsidRDefault="0005024D" w:rsidP="00CE773E">
            <w:pPr>
              <w:pStyle w:val="Corpodetexto"/>
              <w:spacing w:line="360" w:lineRule="auto"/>
              <w:rPr>
                <w:rFonts w:ascii="Arial" w:hAnsi="Arial" w:cs="Arial"/>
                <w:b/>
                <w:bCs/>
                <w:sz w:val="20"/>
                <w:szCs w:val="20"/>
                <w:lang w:val="pt-BR"/>
              </w:rPr>
            </w:pPr>
            <w:r w:rsidRPr="00AA5B0E">
              <w:rPr>
                <w:rFonts w:ascii="Arial" w:hAnsi="Arial" w:cs="Arial"/>
                <w:b/>
                <w:bCs/>
                <w:sz w:val="20"/>
                <w:szCs w:val="20"/>
                <w:lang w:val="pt-BR"/>
              </w:rPr>
              <w:t>Contexto</w:t>
            </w:r>
          </w:p>
        </w:tc>
        <w:tc>
          <w:tcPr>
            <w:tcW w:w="7188" w:type="dxa"/>
            <w:vAlign w:val="center"/>
            <w:hideMark/>
          </w:tcPr>
          <w:p w14:paraId="49B92611" w14:textId="77777777" w:rsidR="0005024D" w:rsidRPr="0005024D" w:rsidRDefault="0005024D" w:rsidP="00373875">
            <w:pPr>
              <w:pStyle w:val="Corpodetexto"/>
              <w:spacing w:line="360" w:lineRule="auto"/>
              <w:ind w:left="729" w:hanging="20"/>
              <w:jc w:val="both"/>
              <w:rPr>
                <w:rFonts w:ascii="Arial" w:hAnsi="Arial" w:cs="Arial"/>
                <w:sz w:val="20"/>
                <w:szCs w:val="20"/>
                <w:lang w:val="pt-BR"/>
              </w:rPr>
            </w:pPr>
            <w:r w:rsidRPr="0005024D">
              <w:rPr>
                <w:rFonts w:ascii="Arial" w:hAnsi="Arial" w:cs="Arial"/>
                <w:sz w:val="20"/>
                <w:szCs w:val="20"/>
                <w:lang w:val="pt-BR"/>
              </w:rPr>
              <w:t>SUS, hospitais públicos ou sistemas universais de saúde</w:t>
            </w:r>
          </w:p>
        </w:tc>
      </w:tr>
      <w:tr w:rsidR="00CE773E" w:rsidRPr="0005024D" w14:paraId="5DB8F4B1" w14:textId="77777777" w:rsidTr="00CE773E">
        <w:trPr>
          <w:tblCellSpacing w:w="15" w:type="dxa"/>
        </w:trPr>
        <w:tc>
          <w:tcPr>
            <w:tcW w:w="1798" w:type="dxa"/>
            <w:vAlign w:val="center"/>
            <w:hideMark/>
          </w:tcPr>
          <w:p w14:paraId="23D4EA8B" w14:textId="77777777" w:rsidR="0005024D" w:rsidRPr="00AA5B0E" w:rsidRDefault="0005024D" w:rsidP="00CE773E">
            <w:pPr>
              <w:pStyle w:val="Corpodetexto"/>
              <w:spacing w:line="360" w:lineRule="auto"/>
              <w:ind w:hanging="41"/>
              <w:rPr>
                <w:rFonts w:ascii="Arial" w:hAnsi="Arial" w:cs="Arial"/>
                <w:b/>
                <w:bCs/>
                <w:sz w:val="20"/>
                <w:szCs w:val="20"/>
                <w:lang w:val="pt-BR"/>
              </w:rPr>
            </w:pPr>
            <w:r w:rsidRPr="00AA5B0E">
              <w:rPr>
                <w:rFonts w:ascii="Arial" w:hAnsi="Arial" w:cs="Arial"/>
                <w:b/>
                <w:bCs/>
                <w:sz w:val="20"/>
                <w:szCs w:val="20"/>
                <w:lang w:val="pt-BR"/>
              </w:rPr>
              <w:t>Desfecho principal</w:t>
            </w:r>
          </w:p>
        </w:tc>
        <w:tc>
          <w:tcPr>
            <w:tcW w:w="7188" w:type="dxa"/>
            <w:vAlign w:val="center"/>
            <w:hideMark/>
          </w:tcPr>
          <w:p w14:paraId="3A36A732" w14:textId="21D565B6" w:rsidR="00D57EF0" w:rsidRPr="0005024D" w:rsidRDefault="0005024D" w:rsidP="00D57EF0">
            <w:pPr>
              <w:pStyle w:val="Corpodetexto"/>
              <w:spacing w:line="360" w:lineRule="auto"/>
              <w:ind w:left="772" w:hanging="63"/>
              <w:jc w:val="both"/>
              <w:rPr>
                <w:rFonts w:ascii="Arial" w:hAnsi="Arial" w:cs="Arial"/>
                <w:sz w:val="20"/>
                <w:szCs w:val="20"/>
                <w:lang w:val="pt-BR"/>
              </w:rPr>
            </w:pPr>
            <w:r w:rsidRPr="0005024D">
              <w:rPr>
                <w:rFonts w:ascii="Arial" w:hAnsi="Arial" w:cs="Arial"/>
                <w:sz w:val="20"/>
                <w:szCs w:val="20"/>
                <w:lang w:val="pt-BR"/>
              </w:rPr>
              <w:t>Eficiência operacional, segurança do paciente ou otimização de custos</w:t>
            </w:r>
          </w:p>
        </w:tc>
      </w:tr>
      <w:tr w:rsidR="00CE773E" w:rsidRPr="0005024D" w14:paraId="45063BE4" w14:textId="77777777" w:rsidTr="00CE773E">
        <w:trPr>
          <w:tblCellSpacing w:w="15" w:type="dxa"/>
        </w:trPr>
        <w:tc>
          <w:tcPr>
            <w:tcW w:w="1798" w:type="dxa"/>
            <w:vAlign w:val="center"/>
            <w:hideMark/>
          </w:tcPr>
          <w:p w14:paraId="1B9007BD" w14:textId="77777777" w:rsidR="0005024D" w:rsidRPr="00AA5B0E" w:rsidRDefault="0005024D" w:rsidP="00CE773E">
            <w:pPr>
              <w:pStyle w:val="Corpodetexto"/>
              <w:spacing w:line="360" w:lineRule="auto"/>
              <w:rPr>
                <w:rFonts w:ascii="Arial" w:hAnsi="Arial" w:cs="Arial"/>
                <w:b/>
                <w:bCs/>
                <w:sz w:val="20"/>
                <w:szCs w:val="20"/>
                <w:lang w:val="pt-BR"/>
              </w:rPr>
            </w:pPr>
            <w:r w:rsidRPr="00AA5B0E">
              <w:rPr>
                <w:rFonts w:ascii="Arial" w:hAnsi="Arial" w:cs="Arial"/>
                <w:b/>
                <w:bCs/>
                <w:sz w:val="20"/>
                <w:szCs w:val="20"/>
                <w:lang w:val="pt-BR"/>
              </w:rPr>
              <w:t>Redução estimada de perdas</w:t>
            </w:r>
          </w:p>
        </w:tc>
        <w:tc>
          <w:tcPr>
            <w:tcW w:w="7188" w:type="dxa"/>
            <w:vAlign w:val="center"/>
            <w:hideMark/>
          </w:tcPr>
          <w:p w14:paraId="7F85A48A" w14:textId="77777777" w:rsidR="0005024D" w:rsidRPr="0005024D" w:rsidRDefault="0005024D" w:rsidP="0005024D">
            <w:pPr>
              <w:pStyle w:val="Corpodetexto"/>
              <w:spacing w:line="360" w:lineRule="auto"/>
              <w:ind w:firstLine="709"/>
              <w:jc w:val="both"/>
              <w:rPr>
                <w:rFonts w:ascii="Arial" w:hAnsi="Arial" w:cs="Arial"/>
                <w:sz w:val="20"/>
                <w:szCs w:val="20"/>
                <w:lang w:val="pt-BR"/>
              </w:rPr>
            </w:pPr>
            <w:r w:rsidRPr="0005024D">
              <w:rPr>
                <w:rFonts w:ascii="Arial" w:hAnsi="Arial" w:cs="Arial"/>
                <w:sz w:val="20"/>
                <w:szCs w:val="20"/>
                <w:lang w:val="pt-BR"/>
              </w:rPr>
              <w:t>Percentual ou valor financeiro (ex.: 25-40%)</w:t>
            </w:r>
          </w:p>
        </w:tc>
      </w:tr>
      <w:tr w:rsidR="00CE773E" w:rsidRPr="0005024D" w14:paraId="1AA52FBC" w14:textId="77777777" w:rsidTr="00CE773E">
        <w:trPr>
          <w:trHeight w:val="540"/>
          <w:tblCellSpacing w:w="15" w:type="dxa"/>
        </w:trPr>
        <w:tc>
          <w:tcPr>
            <w:tcW w:w="1798" w:type="dxa"/>
            <w:tcBorders>
              <w:bottom w:val="single" w:sz="4" w:space="0" w:color="auto"/>
            </w:tcBorders>
            <w:vAlign w:val="center"/>
            <w:hideMark/>
          </w:tcPr>
          <w:p w14:paraId="1B347A1D" w14:textId="678B4D9D" w:rsidR="0005024D" w:rsidRPr="00AA5B0E" w:rsidRDefault="0005024D" w:rsidP="00CE773E">
            <w:pPr>
              <w:pStyle w:val="Corpodetexto"/>
              <w:spacing w:line="360" w:lineRule="auto"/>
              <w:rPr>
                <w:rFonts w:ascii="Arial" w:hAnsi="Arial" w:cs="Arial"/>
                <w:b/>
                <w:bCs/>
                <w:sz w:val="20"/>
                <w:szCs w:val="20"/>
                <w:lang w:val="pt-BR"/>
              </w:rPr>
            </w:pPr>
            <w:r w:rsidRPr="00AA5B0E">
              <w:rPr>
                <w:rFonts w:ascii="Arial" w:hAnsi="Arial" w:cs="Arial"/>
                <w:b/>
                <w:bCs/>
                <w:sz w:val="20"/>
                <w:szCs w:val="20"/>
                <w:lang w:val="pt-BR"/>
              </w:rPr>
              <w:t>Barreiras identificada</w:t>
            </w:r>
          </w:p>
        </w:tc>
        <w:tc>
          <w:tcPr>
            <w:tcW w:w="7188" w:type="dxa"/>
            <w:tcBorders>
              <w:bottom w:val="single" w:sz="4" w:space="0" w:color="auto"/>
            </w:tcBorders>
            <w:vAlign w:val="center"/>
            <w:hideMark/>
          </w:tcPr>
          <w:p w14:paraId="473D6DAC" w14:textId="210FF559" w:rsidR="00D57EF0" w:rsidRPr="0005024D" w:rsidRDefault="0005024D" w:rsidP="00CE773E">
            <w:pPr>
              <w:pStyle w:val="Corpodetexto"/>
              <w:spacing w:line="360" w:lineRule="auto"/>
              <w:ind w:left="799" w:hanging="121"/>
              <w:rPr>
                <w:rFonts w:ascii="Arial" w:hAnsi="Arial" w:cs="Arial"/>
                <w:sz w:val="20"/>
                <w:szCs w:val="20"/>
                <w:lang w:val="pt-BR"/>
              </w:rPr>
            </w:pPr>
            <w:r w:rsidRPr="0005024D">
              <w:rPr>
                <w:rFonts w:ascii="Arial" w:hAnsi="Arial" w:cs="Arial"/>
                <w:sz w:val="20"/>
                <w:szCs w:val="20"/>
                <w:lang w:val="pt-BR"/>
              </w:rPr>
              <w:t>Estruturais, humanas ou regulatórias (ex.: LGPD,</w:t>
            </w:r>
            <w:r w:rsidR="00D00D05">
              <w:rPr>
                <w:rFonts w:ascii="Arial" w:hAnsi="Arial" w:cs="Arial"/>
                <w:sz w:val="20"/>
                <w:szCs w:val="20"/>
                <w:lang w:val="pt-BR"/>
              </w:rPr>
              <w:t xml:space="preserve"> </w:t>
            </w:r>
            <w:r w:rsidRPr="0005024D">
              <w:rPr>
                <w:rFonts w:ascii="Arial" w:hAnsi="Arial" w:cs="Arial"/>
                <w:sz w:val="20"/>
                <w:szCs w:val="20"/>
                <w:lang w:val="pt-BR"/>
              </w:rPr>
              <w:t>resistência profissional)</w:t>
            </w:r>
          </w:p>
        </w:tc>
      </w:tr>
    </w:tbl>
    <w:p w14:paraId="68E263B8" w14:textId="77777777" w:rsidR="00D57EF0" w:rsidRDefault="00D57EF0" w:rsidP="00D57EF0">
      <w:pPr>
        <w:pStyle w:val="Corpodetexto"/>
        <w:spacing w:line="360" w:lineRule="auto"/>
        <w:jc w:val="both"/>
        <w:rPr>
          <w:rFonts w:ascii="Arial" w:hAnsi="Arial" w:cs="Arial"/>
          <w:sz w:val="20"/>
          <w:szCs w:val="20"/>
          <w:lang w:val="pt-BR"/>
        </w:rPr>
      </w:pPr>
      <w:r w:rsidRPr="00D57EF0">
        <w:rPr>
          <w:rFonts w:ascii="Arial" w:hAnsi="Arial" w:cs="Arial"/>
          <w:sz w:val="20"/>
          <w:szCs w:val="20"/>
          <w:lang w:val="pt-BR"/>
        </w:rPr>
        <w:t>Fonte: Elaboração dos autores (2025).</w:t>
      </w:r>
    </w:p>
    <w:p w14:paraId="607BC7E5" w14:textId="77777777" w:rsidR="00EE7D0E" w:rsidRPr="00D57EF0" w:rsidRDefault="00EE7D0E" w:rsidP="00D57EF0">
      <w:pPr>
        <w:pStyle w:val="Corpodetexto"/>
        <w:spacing w:line="360" w:lineRule="auto"/>
        <w:jc w:val="both"/>
        <w:rPr>
          <w:rFonts w:ascii="Arial" w:hAnsi="Arial" w:cs="Arial"/>
          <w:sz w:val="20"/>
          <w:szCs w:val="20"/>
          <w:lang w:val="pt-BR"/>
        </w:rPr>
      </w:pPr>
    </w:p>
    <w:p w14:paraId="7A9E7DEE" w14:textId="64FEA7AD" w:rsidR="00EE7D0E" w:rsidRPr="00EE7D0E" w:rsidRDefault="00EE7D0E" w:rsidP="00AA5B0E">
      <w:pPr>
        <w:pStyle w:val="Corpodetexto"/>
        <w:spacing w:line="360" w:lineRule="auto"/>
        <w:ind w:firstLine="709"/>
        <w:rPr>
          <w:rFonts w:ascii="Arial" w:hAnsi="Arial" w:cs="Arial"/>
          <w:lang w:val="pt-BR"/>
        </w:rPr>
      </w:pPr>
      <w:r w:rsidRPr="00EE7D0E">
        <w:rPr>
          <w:rFonts w:ascii="Arial" w:hAnsi="Arial" w:cs="Arial"/>
          <w:lang w:val="pt-BR"/>
        </w:rPr>
        <w:t>A análise qualitativa resultou em três categorias temáticas:</w:t>
      </w:r>
    </w:p>
    <w:p w14:paraId="2241545E" w14:textId="76E81469" w:rsidR="00EE7D0E" w:rsidRPr="00EE7D0E" w:rsidRDefault="00EE7D0E">
      <w:pPr>
        <w:pStyle w:val="Corpodetexto"/>
        <w:numPr>
          <w:ilvl w:val="0"/>
          <w:numId w:val="6"/>
        </w:numPr>
        <w:tabs>
          <w:tab w:val="clear" w:pos="720"/>
          <w:tab w:val="num" w:pos="284"/>
        </w:tabs>
        <w:spacing w:line="360" w:lineRule="auto"/>
        <w:ind w:left="0" w:firstLine="709"/>
        <w:jc w:val="both"/>
        <w:rPr>
          <w:rFonts w:ascii="Arial" w:hAnsi="Arial" w:cs="Arial"/>
          <w:lang w:val="pt-BR"/>
        </w:rPr>
      </w:pPr>
      <w:r w:rsidRPr="00EE7D0E">
        <w:rPr>
          <w:rFonts w:ascii="Arial" w:hAnsi="Arial" w:cs="Arial"/>
          <w:lang w:val="pt-BR"/>
        </w:rPr>
        <w:t>Modelos tecnológicos (RFID, blockchain, etc.)</w:t>
      </w:r>
      <w:r>
        <w:rPr>
          <w:rFonts w:ascii="Arial" w:hAnsi="Arial" w:cs="Arial"/>
          <w:lang w:val="pt-BR"/>
        </w:rPr>
        <w:t>.</w:t>
      </w:r>
    </w:p>
    <w:p w14:paraId="3BBF3338" w14:textId="6DA2B73D" w:rsidR="00EE7D0E" w:rsidRPr="00EE7D0E" w:rsidRDefault="00EE7D0E">
      <w:pPr>
        <w:pStyle w:val="Corpodetexto"/>
        <w:numPr>
          <w:ilvl w:val="0"/>
          <w:numId w:val="6"/>
        </w:numPr>
        <w:tabs>
          <w:tab w:val="clear" w:pos="720"/>
          <w:tab w:val="num" w:pos="284"/>
        </w:tabs>
        <w:spacing w:line="360" w:lineRule="auto"/>
        <w:ind w:left="0" w:firstLine="709"/>
        <w:jc w:val="both"/>
        <w:rPr>
          <w:rFonts w:ascii="Arial" w:hAnsi="Arial" w:cs="Arial"/>
          <w:lang w:val="pt-BR"/>
        </w:rPr>
      </w:pPr>
      <w:r w:rsidRPr="00EE7D0E">
        <w:rPr>
          <w:rFonts w:ascii="Arial" w:hAnsi="Arial" w:cs="Arial"/>
          <w:lang w:val="pt-BR"/>
        </w:rPr>
        <w:t>Impactos operacionais (redução de erros, custos)</w:t>
      </w:r>
      <w:r>
        <w:rPr>
          <w:rFonts w:ascii="Arial" w:hAnsi="Arial" w:cs="Arial"/>
          <w:lang w:val="pt-BR"/>
        </w:rPr>
        <w:t>.</w:t>
      </w:r>
    </w:p>
    <w:p w14:paraId="7975394E" w14:textId="0972AC8A" w:rsidR="00EE7D0E" w:rsidRDefault="00EE7D0E">
      <w:pPr>
        <w:pStyle w:val="Corpodetexto"/>
        <w:numPr>
          <w:ilvl w:val="0"/>
          <w:numId w:val="6"/>
        </w:numPr>
        <w:tabs>
          <w:tab w:val="clear" w:pos="720"/>
          <w:tab w:val="num" w:pos="284"/>
        </w:tabs>
        <w:spacing w:line="360" w:lineRule="auto"/>
        <w:ind w:left="0" w:firstLine="709"/>
        <w:jc w:val="both"/>
        <w:rPr>
          <w:rFonts w:ascii="Arial" w:hAnsi="Arial" w:cs="Arial"/>
          <w:lang w:val="pt-BR"/>
        </w:rPr>
      </w:pPr>
      <w:r w:rsidRPr="00EE7D0E">
        <w:rPr>
          <w:rFonts w:ascii="Arial" w:hAnsi="Arial" w:cs="Arial"/>
          <w:lang w:val="pt-BR"/>
        </w:rPr>
        <w:t>Barreiras, humanas e regulatórias (infraestrutura, LGPD, treinamento) estruturais</w:t>
      </w:r>
      <w:r>
        <w:rPr>
          <w:rFonts w:ascii="Arial" w:hAnsi="Arial" w:cs="Arial"/>
          <w:lang w:val="pt-BR"/>
        </w:rPr>
        <w:t>.</w:t>
      </w:r>
    </w:p>
    <w:p w14:paraId="4002DB81" w14:textId="77777777" w:rsidR="00EE7D0E" w:rsidRPr="00EE7D0E" w:rsidRDefault="00EE7D0E" w:rsidP="00EE7D0E">
      <w:pPr>
        <w:pStyle w:val="Corpodetexto"/>
        <w:spacing w:line="360" w:lineRule="auto"/>
        <w:ind w:left="709"/>
        <w:rPr>
          <w:rFonts w:ascii="Arial" w:hAnsi="Arial" w:cs="Arial"/>
          <w:lang w:val="pt-BR"/>
        </w:rPr>
      </w:pPr>
    </w:p>
    <w:p w14:paraId="2CC4A167" w14:textId="27937C25" w:rsidR="008026B9" w:rsidRPr="008026B9" w:rsidRDefault="008026B9" w:rsidP="008026B9">
      <w:pPr>
        <w:pStyle w:val="Corpodetexto"/>
        <w:spacing w:line="360" w:lineRule="auto"/>
        <w:ind w:firstLine="709"/>
        <w:jc w:val="both"/>
        <w:rPr>
          <w:rFonts w:ascii="Arial" w:hAnsi="Arial" w:cs="Arial"/>
          <w:lang w:val="pt-BR"/>
        </w:rPr>
      </w:pPr>
      <w:r w:rsidRPr="008026B9">
        <w:rPr>
          <w:rFonts w:ascii="Arial" w:hAnsi="Arial" w:cs="Arial"/>
          <w:lang w:val="pt-BR"/>
        </w:rPr>
        <w:t>A comparação entre os modelos foi consolidada em tabela sintética (Resultados) e gráfico regional (Sudeste versus Norte), com triangulação de dados secundários do CETiC.BR (2025). Essa estrutura analítica permitiu identificar que soluções híbridas e escalonáveis, adaptadas ao perfil de risco e à capacidade orçamentária de cada unidade do SUS, representam o caminho mais viável para a rastreabilidade nacional, fundamentando diretamente a proposta apresentada neste trabalho.</w:t>
      </w:r>
    </w:p>
    <w:p w14:paraId="310E3080" w14:textId="77777777" w:rsidR="00EE7D0E" w:rsidRDefault="00EE7D0E" w:rsidP="00064029">
      <w:pPr>
        <w:pStyle w:val="Corpodetexto"/>
        <w:spacing w:line="360" w:lineRule="auto"/>
        <w:jc w:val="both"/>
        <w:rPr>
          <w:rFonts w:ascii="Arial" w:hAnsi="Arial" w:cs="Arial"/>
          <w:lang w:val="pt-BR"/>
        </w:rPr>
      </w:pPr>
    </w:p>
    <w:p w14:paraId="196E6651" w14:textId="096D9AA8" w:rsidR="007B5F34" w:rsidRDefault="00373875">
      <w:pPr>
        <w:pStyle w:val="Corpodetexto"/>
        <w:numPr>
          <w:ilvl w:val="1"/>
          <w:numId w:val="4"/>
        </w:numPr>
        <w:spacing w:line="360" w:lineRule="auto"/>
        <w:ind w:left="426" w:hanging="426"/>
        <w:jc w:val="both"/>
        <w:rPr>
          <w:rFonts w:ascii="Arial" w:hAnsi="Arial" w:cs="Arial"/>
          <w:lang w:val="pt-BR"/>
        </w:rPr>
      </w:pPr>
      <w:r>
        <w:rPr>
          <w:rFonts w:ascii="Arial" w:hAnsi="Arial" w:cs="Arial"/>
          <w:lang w:val="pt-BR"/>
        </w:rPr>
        <w:t xml:space="preserve"> </w:t>
      </w:r>
      <w:r w:rsidR="007B5F34">
        <w:rPr>
          <w:rFonts w:ascii="Arial" w:hAnsi="Arial" w:cs="Arial"/>
          <w:lang w:val="pt-BR"/>
        </w:rPr>
        <w:t>Avaliação da Qualidade</w:t>
      </w:r>
    </w:p>
    <w:p w14:paraId="4480FB9F" w14:textId="77777777" w:rsidR="00316C1D" w:rsidRDefault="00316C1D" w:rsidP="00316C1D">
      <w:pPr>
        <w:pStyle w:val="Corpodetexto"/>
        <w:spacing w:line="360" w:lineRule="auto"/>
        <w:ind w:left="1125"/>
        <w:jc w:val="both"/>
        <w:rPr>
          <w:rFonts w:ascii="Arial" w:hAnsi="Arial" w:cs="Arial"/>
          <w:lang w:val="pt-BR"/>
        </w:rPr>
      </w:pPr>
    </w:p>
    <w:p w14:paraId="45CEE565" w14:textId="3CA61A67" w:rsidR="008026B9" w:rsidRPr="008026B9" w:rsidRDefault="008026B9" w:rsidP="008026B9">
      <w:pPr>
        <w:pStyle w:val="Corpodetexto"/>
        <w:spacing w:line="360" w:lineRule="auto"/>
        <w:ind w:firstLine="709"/>
        <w:jc w:val="both"/>
        <w:rPr>
          <w:rFonts w:ascii="Arial" w:hAnsi="Arial" w:cs="Arial"/>
          <w:lang w:val="pt-BR"/>
        </w:rPr>
      </w:pPr>
      <w:r w:rsidRPr="008026B9">
        <w:rPr>
          <w:rFonts w:ascii="Arial" w:hAnsi="Arial" w:cs="Arial"/>
          <w:lang w:val="pt-BR"/>
        </w:rPr>
        <w:t xml:space="preserve">A qualidade metodológica dos 45 estudos incluídos foi avaliada de forma independente pelos dois autores utilizando o JBI </w:t>
      </w:r>
      <w:proofErr w:type="spellStart"/>
      <w:r w:rsidRPr="008026B9">
        <w:rPr>
          <w:rFonts w:ascii="Arial" w:hAnsi="Arial" w:cs="Arial"/>
          <w:lang w:val="pt-BR"/>
        </w:rPr>
        <w:t>Critical</w:t>
      </w:r>
      <w:proofErr w:type="spellEnd"/>
      <w:r w:rsidRPr="008026B9">
        <w:rPr>
          <w:rFonts w:ascii="Arial" w:hAnsi="Arial" w:cs="Arial"/>
          <w:lang w:val="pt-BR"/>
        </w:rPr>
        <w:t xml:space="preserve"> </w:t>
      </w:r>
      <w:proofErr w:type="spellStart"/>
      <w:r w:rsidRPr="008026B9">
        <w:rPr>
          <w:rFonts w:ascii="Arial" w:hAnsi="Arial" w:cs="Arial"/>
          <w:lang w:val="pt-BR"/>
        </w:rPr>
        <w:t>Appraisal</w:t>
      </w:r>
      <w:proofErr w:type="spellEnd"/>
      <w:r w:rsidRPr="008026B9">
        <w:rPr>
          <w:rFonts w:ascii="Arial" w:hAnsi="Arial" w:cs="Arial"/>
          <w:lang w:val="pt-BR"/>
        </w:rPr>
        <w:t xml:space="preserve"> Checklist for </w:t>
      </w:r>
      <w:proofErr w:type="spellStart"/>
      <w:r w:rsidRPr="008026B9">
        <w:rPr>
          <w:rFonts w:ascii="Arial" w:hAnsi="Arial" w:cs="Arial"/>
          <w:lang w:val="pt-BR"/>
        </w:rPr>
        <w:t>Text</w:t>
      </w:r>
      <w:proofErr w:type="spellEnd"/>
      <w:r w:rsidRPr="008026B9">
        <w:rPr>
          <w:rFonts w:ascii="Arial" w:hAnsi="Arial" w:cs="Arial"/>
          <w:lang w:val="pt-BR"/>
        </w:rPr>
        <w:t xml:space="preserve"> </w:t>
      </w:r>
      <w:proofErr w:type="spellStart"/>
      <w:r w:rsidRPr="008026B9">
        <w:rPr>
          <w:rFonts w:ascii="Arial" w:hAnsi="Arial" w:cs="Arial"/>
          <w:lang w:val="pt-BR"/>
        </w:rPr>
        <w:lastRenderedPageBreak/>
        <w:t>and</w:t>
      </w:r>
      <w:proofErr w:type="spellEnd"/>
      <w:r w:rsidRPr="008026B9">
        <w:rPr>
          <w:rFonts w:ascii="Arial" w:hAnsi="Arial" w:cs="Arial"/>
          <w:lang w:val="pt-BR"/>
        </w:rPr>
        <w:t xml:space="preserve"> Opinion Papers (JBI, 2020), instrumento composto por</w:t>
      </w:r>
      <w:r>
        <w:rPr>
          <w:rFonts w:ascii="Arial" w:hAnsi="Arial" w:cs="Arial"/>
          <w:lang w:val="pt-BR"/>
        </w:rPr>
        <w:t xml:space="preserve"> </w:t>
      </w:r>
      <w:r w:rsidRPr="008026B9">
        <w:rPr>
          <w:rFonts w:ascii="Arial" w:hAnsi="Arial" w:cs="Arial"/>
          <w:lang w:val="pt-BR"/>
        </w:rPr>
        <w:t xml:space="preserve">nove </w:t>
      </w:r>
      <w:r w:rsidR="00FE1F37" w:rsidRPr="008026B9">
        <w:rPr>
          <w:rFonts w:ascii="Arial" w:hAnsi="Arial" w:cs="Arial"/>
          <w:lang w:val="pt-BR"/>
        </w:rPr>
        <w:t>critérios</w:t>
      </w:r>
      <w:r w:rsidR="00FE1F37">
        <w:rPr>
          <w:rFonts w:ascii="Arial" w:hAnsi="Arial" w:cs="Arial"/>
          <w:lang w:val="pt-BR"/>
        </w:rPr>
        <w:t xml:space="preserve"> </w:t>
      </w:r>
      <w:r w:rsidR="00FE1F37" w:rsidRPr="008026B9">
        <w:rPr>
          <w:rFonts w:ascii="Arial" w:hAnsi="Arial" w:cs="Arial"/>
          <w:lang w:val="pt-BR"/>
        </w:rPr>
        <w:t>que</w:t>
      </w:r>
      <w:r w:rsidRPr="008026B9">
        <w:rPr>
          <w:rFonts w:ascii="Arial" w:hAnsi="Arial" w:cs="Arial"/>
          <w:lang w:val="pt-BR"/>
        </w:rPr>
        <w:t xml:space="preserve"> analisam clareza dos objetivos, rigor lógico, adequação das fontes, relevância ética e potencial de viés. Esse checklist foi selecionado por sua adequação a revisões bibliográficas integrativas que abrangem tanto artigos científicos quanto relatórios técnicos e normativos, como os produzidos pela Anvisa e pelo Conass.</w:t>
      </w:r>
    </w:p>
    <w:p w14:paraId="2D433207" w14:textId="53F93CF2" w:rsidR="008026B9" w:rsidRPr="008026B9" w:rsidRDefault="008026B9" w:rsidP="008026B9">
      <w:pPr>
        <w:pStyle w:val="Corpodetexto"/>
        <w:spacing w:line="360" w:lineRule="auto"/>
        <w:ind w:firstLine="709"/>
        <w:jc w:val="both"/>
        <w:rPr>
          <w:rFonts w:ascii="Arial" w:hAnsi="Arial" w:cs="Arial"/>
          <w:lang w:val="pt-BR"/>
        </w:rPr>
      </w:pPr>
      <w:r w:rsidRPr="008026B9">
        <w:rPr>
          <w:rFonts w:ascii="Arial" w:hAnsi="Arial" w:cs="Arial"/>
          <w:lang w:val="pt-BR"/>
        </w:rPr>
        <w:t>Cada estudo recebeu pontuação de 0 a 9, sendo classificados como de baixa qualidade (&lt; 4), moderada (4-6) ou alta (7-9). Todos os 45 estudos alcançaram pontuação **mínima de 6/9, com média geral de 7,8, o que assegura confiabilidade suficiente para embasar a análise comparativa e a proposta híbrida e estratificada apresentada neste trabalho. A Tabela 3 detalha a distribuição das pontuações.</w:t>
      </w:r>
    </w:p>
    <w:p w14:paraId="5A5F98BC" w14:textId="77777777" w:rsidR="00C501BB" w:rsidRPr="00D57EF0" w:rsidRDefault="00C501BB" w:rsidP="00D57EF0">
      <w:pPr>
        <w:pStyle w:val="Corpodetexto"/>
        <w:spacing w:line="360" w:lineRule="auto"/>
        <w:ind w:firstLine="709"/>
        <w:jc w:val="both"/>
        <w:rPr>
          <w:rFonts w:ascii="Arial" w:hAnsi="Arial" w:cs="Arial"/>
          <w:lang w:val="pt-BR"/>
        </w:rPr>
      </w:pPr>
    </w:p>
    <w:p w14:paraId="7E90C4FE" w14:textId="04A1AA5B" w:rsidR="00E03119" w:rsidRPr="007E447A" w:rsidRDefault="00D57EF0" w:rsidP="00C501BB">
      <w:pPr>
        <w:pStyle w:val="Corpodetexto"/>
        <w:spacing w:line="360" w:lineRule="auto"/>
        <w:jc w:val="both"/>
        <w:rPr>
          <w:rFonts w:ascii="Arial" w:hAnsi="Arial" w:cs="Arial"/>
          <w:b/>
          <w:bCs/>
          <w:lang w:val="pt-BR"/>
        </w:rPr>
      </w:pPr>
      <w:r w:rsidRPr="007E447A">
        <w:rPr>
          <w:rFonts w:ascii="Arial" w:hAnsi="Arial" w:cs="Arial"/>
          <w:b/>
          <w:bCs/>
          <w:lang w:val="pt-BR"/>
        </w:rPr>
        <w:t xml:space="preserve">Tabela </w:t>
      </w:r>
      <w:r w:rsidR="00373875" w:rsidRPr="007E447A">
        <w:rPr>
          <w:rFonts w:ascii="Arial" w:hAnsi="Arial" w:cs="Arial"/>
          <w:b/>
          <w:bCs/>
          <w:lang w:val="pt-BR"/>
        </w:rPr>
        <w:t>3</w:t>
      </w:r>
      <w:r w:rsidRPr="007E447A">
        <w:rPr>
          <w:rFonts w:ascii="Arial" w:hAnsi="Arial" w:cs="Arial"/>
          <w:b/>
          <w:bCs/>
          <w:lang w:val="pt-BR"/>
        </w:rPr>
        <w:t xml:space="preserve"> – Distribuição das Pontuações de Qualidade (JBI Checklist)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55"/>
        <w:gridCol w:w="1792"/>
        <w:gridCol w:w="1884"/>
        <w:gridCol w:w="3845"/>
      </w:tblGrid>
      <w:tr w:rsidR="00B8250E" w:rsidRPr="00C501BB" w14:paraId="42575D6A" w14:textId="77777777" w:rsidTr="00C501BB">
        <w:trPr>
          <w:tblHeader/>
          <w:tblCellSpacing w:w="15" w:type="dxa"/>
        </w:trPr>
        <w:tc>
          <w:tcPr>
            <w:tcW w:w="0" w:type="auto"/>
            <w:tcBorders>
              <w:top w:val="single" w:sz="4" w:space="0" w:color="auto"/>
              <w:bottom w:val="single" w:sz="4" w:space="0" w:color="auto"/>
            </w:tcBorders>
            <w:vAlign w:val="center"/>
            <w:hideMark/>
          </w:tcPr>
          <w:p w14:paraId="55783F72" w14:textId="3E4049B0" w:rsidR="00D57EF0" w:rsidRPr="00C501BB" w:rsidRDefault="00D57EF0" w:rsidP="00B8250E">
            <w:pPr>
              <w:pStyle w:val="Corpodetexto"/>
              <w:spacing w:line="360" w:lineRule="auto"/>
              <w:ind w:firstLine="243"/>
              <w:rPr>
                <w:rFonts w:ascii="Arial" w:hAnsi="Arial" w:cs="Arial"/>
                <w:b/>
                <w:bCs/>
                <w:sz w:val="20"/>
                <w:szCs w:val="20"/>
                <w:lang w:val="pt-BR"/>
              </w:rPr>
            </w:pPr>
            <w:r w:rsidRPr="00C501BB">
              <w:rPr>
                <w:rFonts w:ascii="Arial" w:hAnsi="Arial" w:cs="Arial"/>
                <w:b/>
                <w:bCs/>
                <w:sz w:val="20"/>
                <w:szCs w:val="20"/>
                <w:lang w:val="pt-BR"/>
              </w:rPr>
              <w:t>Nível Qualidade</w:t>
            </w:r>
          </w:p>
        </w:tc>
        <w:tc>
          <w:tcPr>
            <w:tcW w:w="0" w:type="auto"/>
            <w:tcBorders>
              <w:top w:val="single" w:sz="4" w:space="0" w:color="auto"/>
              <w:bottom w:val="single" w:sz="4" w:space="0" w:color="auto"/>
            </w:tcBorders>
            <w:vAlign w:val="center"/>
            <w:hideMark/>
          </w:tcPr>
          <w:p w14:paraId="0126DF38" w14:textId="77777777" w:rsidR="00D57EF0" w:rsidRPr="00C501BB" w:rsidRDefault="00D57EF0" w:rsidP="00B8250E">
            <w:pPr>
              <w:pStyle w:val="Corpodetexto"/>
              <w:spacing w:line="360" w:lineRule="auto"/>
              <w:ind w:firstLine="709"/>
              <w:jc w:val="center"/>
              <w:rPr>
                <w:rFonts w:ascii="Arial" w:hAnsi="Arial" w:cs="Arial"/>
                <w:b/>
                <w:bCs/>
                <w:sz w:val="20"/>
                <w:szCs w:val="20"/>
                <w:lang w:val="pt-BR"/>
              </w:rPr>
            </w:pPr>
            <w:r w:rsidRPr="00C501BB">
              <w:rPr>
                <w:rFonts w:ascii="Arial" w:hAnsi="Arial" w:cs="Arial"/>
                <w:b/>
                <w:bCs/>
                <w:sz w:val="20"/>
                <w:szCs w:val="20"/>
                <w:lang w:val="pt-BR"/>
              </w:rPr>
              <w:t>Pontuação</w:t>
            </w:r>
          </w:p>
        </w:tc>
        <w:tc>
          <w:tcPr>
            <w:tcW w:w="0" w:type="auto"/>
            <w:tcBorders>
              <w:top w:val="single" w:sz="4" w:space="0" w:color="auto"/>
              <w:bottom w:val="single" w:sz="4" w:space="0" w:color="auto"/>
            </w:tcBorders>
            <w:vAlign w:val="center"/>
            <w:hideMark/>
          </w:tcPr>
          <w:p w14:paraId="4B4E22E9" w14:textId="77777777" w:rsidR="00D57EF0" w:rsidRPr="00C501BB" w:rsidRDefault="00D57EF0" w:rsidP="00B8250E">
            <w:pPr>
              <w:pStyle w:val="Corpodetexto"/>
              <w:spacing w:line="360" w:lineRule="auto"/>
              <w:ind w:left="606" w:firstLine="103"/>
              <w:jc w:val="center"/>
              <w:rPr>
                <w:rFonts w:ascii="Arial" w:hAnsi="Arial" w:cs="Arial"/>
                <w:b/>
                <w:bCs/>
                <w:sz w:val="20"/>
                <w:szCs w:val="20"/>
                <w:lang w:val="pt-BR"/>
              </w:rPr>
            </w:pPr>
            <w:r w:rsidRPr="00C501BB">
              <w:rPr>
                <w:rFonts w:ascii="Arial" w:hAnsi="Arial" w:cs="Arial"/>
                <w:b/>
                <w:bCs/>
                <w:sz w:val="20"/>
                <w:szCs w:val="20"/>
                <w:lang w:val="pt-BR"/>
              </w:rPr>
              <w:t>Nº de Estudos</w:t>
            </w:r>
          </w:p>
        </w:tc>
        <w:tc>
          <w:tcPr>
            <w:tcW w:w="0" w:type="auto"/>
            <w:tcBorders>
              <w:top w:val="single" w:sz="4" w:space="0" w:color="auto"/>
              <w:bottom w:val="single" w:sz="4" w:space="0" w:color="auto"/>
            </w:tcBorders>
            <w:vAlign w:val="center"/>
            <w:hideMark/>
          </w:tcPr>
          <w:p w14:paraId="0F9E2E00" w14:textId="77777777" w:rsidR="00D57EF0" w:rsidRPr="00C501BB" w:rsidRDefault="00D57EF0" w:rsidP="00B8250E">
            <w:pPr>
              <w:pStyle w:val="Corpodetexto"/>
              <w:spacing w:line="360" w:lineRule="auto"/>
              <w:ind w:firstLine="709"/>
              <w:rPr>
                <w:rFonts w:ascii="Arial" w:hAnsi="Arial" w:cs="Arial"/>
                <w:b/>
                <w:bCs/>
                <w:sz w:val="20"/>
                <w:szCs w:val="20"/>
                <w:lang w:val="pt-BR"/>
              </w:rPr>
            </w:pPr>
            <w:r w:rsidRPr="00C501BB">
              <w:rPr>
                <w:rFonts w:ascii="Arial" w:hAnsi="Arial" w:cs="Arial"/>
                <w:b/>
                <w:bCs/>
                <w:sz w:val="20"/>
                <w:szCs w:val="20"/>
                <w:lang w:val="pt-BR"/>
              </w:rPr>
              <w:t>Exemplo</w:t>
            </w:r>
          </w:p>
        </w:tc>
      </w:tr>
      <w:tr w:rsidR="00B8250E" w:rsidRPr="00C501BB" w14:paraId="1C5A1F04" w14:textId="77777777">
        <w:trPr>
          <w:tblCellSpacing w:w="15" w:type="dxa"/>
        </w:trPr>
        <w:tc>
          <w:tcPr>
            <w:tcW w:w="0" w:type="auto"/>
            <w:vAlign w:val="center"/>
            <w:hideMark/>
          </w:tcPr>
          <w:p w14:paraId="2CA773D1" w14:textId="77777777" w:rsidR="00D57EF0" w:rsidRPr="00C501BB" w:rsidRDefault="00D57EF0" w:rsidP="00C501BB">
            <w:pPr>
              <w:pStyle w:val="Corpodetexto"/>
              <w:spacing w:line="360" w:lineRule="auto"/>
              <w:ind w:firstLine="385"/>
              <w:rPr>
                <w:rFonts w:ascii="Arial" w:hAnsi="Arial" w:cs="Arial"/>
                <w:sz w:val="20"/>
                <w:szCs w:val="20"/>
                <w:lang w:val="pt-BR"/>
              </w:rPr>
            </w:pPr>
            <w:r w:rsidRPr="00C501BB">
              <w:rPr>
                <w:rFonts w:ascii="Arial" w:hAnsi="Arial" w:cs="Arial"/>
                <w:sz w:val="20"/>
                <w:szCs w:val="20"/>
                <w:lang w:val="pt-BR"/>
              </w:rPr>
              <w:t>Alta</w:t>
            </w:r>
          </w:p>
        </w:tc>
        <w:tc>
          <w:tcPr>
            <w:tcW w:w="0" w:type="auto"/>
            <w:vAlign w:val="center"/>
            <w:hideMark/>
          </w:tcPr>
          <w:p w14:paraId="2F12D744" w14:textId="77777777" w:rsidR="00D57EF0" w:rsidRPr="00C501BB" w:rsidRDefault="00D57EF0" w:rsidP="00B8250E">
            <w:pPr>
              <w:pStyle w:val="Corpodetexto"/>
              <w:spacing w:line="360" w:lineRule="auto"/>
              <w:ind w:firstLine="709"/>
              <w:jc w:val="center"/>
              <w:rPr>
                <w:rFonts w:ascii="Arial" w:hAnsi="Arial" w:cs="Arial"/>
                <w:sz w:val="20"/>
                <w:szCs w:val="20"/>
                <w:lang w:val="pt-BR"/>
              </w:rPr>
            </w:pPr>
            <w:r w:rsidRPr="00C501BB">
              <w:rPr>
                <w:rFonts w:ascii="Arial" w:hAnsi="Arial" w:cs="Arial"/>
                <w:sz w:val="20"/>
                <w:szCs w:val="20"/>
                <w:lang w:val="pt-BR"/>
              </w:rPr>
              <w:t>7–9/9</w:t>
            </w:r>
          </w:p>
        </w:tc>
        <w:tc>
          <w:tcPr>
            <w:tcW w:w="0" w:type="auto"/>
            <w:vAlign w:val="center"/>
            <w:hideMark/>
          </w:tcPr>
          <w:p w14:paraId="00D92A57" w14:textId="77777777" w:rsidR="00D57EF0" w:rsidRPr="00C501BB" w:rsidRDefault="00D57EF0" w:rsidP="00B8250E">
            <w:pPr>
              <w:pStyle w:val="Corpodetexto"/>
              <w:spacing w:line="360" w:lineRule="auto"/>
              <w:ind w:firstLine="709"/>
              <w:jc w:val="center"/>
              <w:rPr>
                <w:rFonts w:ascii="Arial" w:hAnsi="Arial" w:cs="Arial"/>
                <w:sz w:val="20"/>
                <w:szCs w:val="20"/>
                <w:lang w:val="pt-BR"/>
              </w:rPr>
            </w:pPr>
            <w:r w:rsidRPr="00C501BB">
              <w:rPr>
                <w:rFonts w:ascii="Arial" w:hAnsi="Arial" w:cs="Arial"/>
                <w:sz w:val="20"/>
                <w:szCs w:val="20"/>
                <w:lang w:val="pt-BR"/>
              </w:rPr>
              <w:t>38</w:t>
            </w:r>
          </w:p>
        </w:tc>
        <w:tc>
          <w:tcPr>
            <w:tcW w:w="0" w:type="auto"/>
            <w:vAlign w:val="center"/>
            <w:hideMark/>
          </w:tcPr>
          <w:p w14:paraId="263A0EE5" w14:textId="77777777" w:rsidR="00D57EF0" w:rsidRPr="00C501BB" w:rsidRDefault="00D57EF0" w:rsidP="00B8250E">
            <w:pPr>
              <w:pStyle w:val="Corpodetexto"/>
              <w:spacing w:line="360" w:lineRule="auto"/>
              <w:ind w:left="717" w:hanging="8"/>
              <w:rPr>
                <w:rFonts w:ascii="Arial" w:hAnsi="Arial" w:cs="Arial"/>
                <w:sz w:val="20"/>
                <w:szCs w:val="20"/>
                <w:lang w:val="pt-BR"/>
              </w:rPr>
            </w:pPr>
            <w:r w:rsidRPr="00C501BB">
              <w:rPr>
                <w:rFonts w:ascii="Arial" w:hAnsi="Arial" w:cs="Arial"/>
                <w:sz w:val="20"/>
                <w:szCs w:val="20"/>
                <w:lang w:val="pt-BR"/>
              </w:rPr>
              <w:t>Aranda (2022) – dissertação com simulações</w:t>
            </w:r>
          </w:p>
        </w:tc>
      </w:tr>
      <w:tr w:rsidR="00B8250E" w:rsidRPr="00C501BB" w14:paraId="6B55B9F8" w14:textId="77777777" w:rsidTr="00C501BB">
        <w:trPr>
          <w:tblCellSpacing w:w="15" w:type="dxa"/>
        </w:trPr>
        <w:tc>
          <w:tcPr>
            <w:tcW w:w="0" w:type="auto"/>
            <w:tcBorders>
              <w:bottom w:val="single" w:sz="4" w:space="0" w:color="auto"/>
            </w:tcBorders>
            <w:vAlign w:val="center"/>
            <w:hideMark/>
          </w:tcPr>
          <w:p w14:paraId="4864A7CB" w14:textId="77777777" w:rsidR="00D57EF0" w:rsidRPr="00C501BB" w:rsidRDefault="00D57EF0" w:rsidP="00B8250E">
            <w:pPr>
              <w:pStyle w:val="Corpodetexto"/>
              <w:spacing w:line="360" w:lineRule="auto"/>
              <w:ind w:firstLine="101"/>
              <w:rPr>
                <w:rFonts w:ascii="Arial" w:hAnsi="Arial" w:cs="Arial"/>
                <w:sz w:val="20"/>
                <w:szCs w:val="20"/>
                <w:lang w:val="pt-BR"/>
              </w:rPr>
            </w:pPr>
            <w:r w:rsidRPr="00C501BB">
              <w:rPr>
                <w:rFonts w:ascii="Arial" w:hAnsi="Arial" w:cs="Arial"/>
                <w:sz w:val="20"/>
                <w:szCs w:val="20"/>
                <w:lang w:val="pt-BR"/>
              </w:rPr>
              <w:t>Moderada</w:t>
            </w:r>
          </w:p>
        </w:tc>
        <w:tc>
          <w:tcPr>
            <w:tcW w:w="0" w:type="auto"/>
            <w:tcBorders>
              <w:bottom w:val="single" w:sz="4" w:space="0" w:color="auto"/>
            </w:tcBorders>
            <w:vAlign w:val="center"/>
            <w:hideMark/>
          </w:tcPr>
          <w:p w14:paraId="5885F5F1" w14:textId="77777777" w:rsidR="00D57EF0" w:rsidRPr="00C501BB" w:rsidRDefault="00D57EF0" w:rsidP="00B8250E">
            <w:pPr>
              <w:pStyle w:val="Corpodetexto"/>
              <w:spacing w:line="360" w:lineRule="auto"/>
              <w:ind w:firstLine="709"/>
              <w:jc w:val="center"/>
              <w:rPr>
                <w:rFonts w:ascii="Arial" w:hAnsi="Arial" w:cs="Arial"/>
                <w:sz w:val="20"/>
                <w:szCs w:val="20"/>
                <w:lang w:val="pt-BR"/>
              </w:rPr>
            </w:pPr>
            <w:r w:rsidRPr="00C501BB">
              <w:rPr>
                <w:rFonts w:ascii="Arial" w:hAnsi="Arial" w:cs="Arial"/>
                <w:sz w:val="20"/>
                <w:szCs w:val="20"/>
                <w:lang w:val="pt-BR"/>
              </w:rPr>
              <w:t>6/9</w:t>
            </w:r>
          </w:p>
        </w:tc>
        <w:tc>
          <w:tcPr>
            <w:tcW w:w="0" w:type="auto"/>
            <w:tcBorders>
              <w:bottom w:val="single" w:sz="4" w:space="0" w:color="auto"/>
            </w:tcBorders>
            <w:vAlign w:val="center"/>
            <w:hideMark/>
          </w:tcPr>
          <w:p w14:paraId="263902F5" w14:textId="77777777" w:rsidR="00D57EF0" w:rsidRPr="00C501BB" w:rsidRDefault="00D57EF0" w:rsidP="00B8250E">
            <w:pPr>
              <w:pStyle w:val="Corpodetexto"/>
              <w:spacing w:line="360" w:lineRule="auto"/>
              <w:ind w:firstLine="709"/>
              <w:jc w:val="center"/>
              <w:rPr>
                <w:rFonts w:ascii="Arial" w:hAnsi="Arial" w:cs="Arial"/>
                <w:sz w:val="20"/>
                <w:szCs w:val="20"/>
                <w:lang w:val="pt-BR"/>
              </w:rPr>
            </w:pPr>
            <w:r w:rsidRPr="00C501BB">
              <w:rPr>
                <w:rFonts w:ascii="Arial" w:hAnsi="Arial" w:cs="Arial"/>
                <w:sz w:val="20"/>
                <w:szCs w:val="20"/>
                <w:lang w:val="pt-BR"/>
              </w:rPr>
              <w:t>7</w:t>
            </w:r>
          </w:p>
        </w:tc>
        <w:tc>
          <w:tcPr>
            <w:tcW w:w="0" w:type="auto"/>
            <w:tcBorders>
              <w:bottom w:val="single" w:sz="4" w:space="0" w:color="auto"/>
            </w:tcBorders>
            <w:vAlign w:val="center"/>
            <w:hideMark/>
          </w:tcPr>
          <w:p w14:paraId="743333C3" w14:textId="3126D592" w:rsidR="00D57EF0" w:rsidRPr="00C501BB" w:rsidRDefault="00D57EF0" w:rsidP="00C501BB">
            <w:pPr>
              <w:pStyle w:val="Corpodetexto"/>
              <w:spacing w:line="360" w:lineRule="auto"/>
              <w:ind w:left="730" w:hanging="21"/>
              <w:rPr>
                <w:rFonts w:ascii="Arial" w:hAnsi="Arial" w:cs="Arial"/>
                <w:sz w:val="20"/>
                <w:szCs w:val="20"/>
                <w:lang w:val="pt-BR"/>
              </w:rPr>
            </w:pPr>
            <w:r w:rsidRPr="00C501BB">
              <w:rPr>
                <w:rFonts w:ascii="Arial" w:hAnsi="Arial" w:cs="Arial"/>
                <w:sz w:val="20"/>
                <w:szCs w:val="20"/>
                <w:lang w:val="pt-BR"/>
              </w:rPr>
              <w:t>Relatórios oficiais (Conass,2025)</w:t>
            </w:r>
          </w:p>
        </w:tc>
      </w:tr>
    </w:tbl>
    <w:p w14:paraId="43A4455C" w14:textId="77777777" w:rsidR="00C501BB" w:rsidRPr="00C501BB" w:rsidRDefault="00C501BB" w:rsidP="00C501BB">
      <w:pPr>
        <w:pStyle w:val="Corpodetexto"/>
        <w:spacing w:line="360" w:lineRule="auto"/>
        <w:jc w:val="both"/>
        <w:rPr>
          <w:rFonts w:ascii="Arial" w:hAnsi="Arial" w:cs="Arial"/>
          <w:sz w:val="20"/>
          <w:szCs w:val="20"/>
          <w:lang w:val="pt-BR"/>
        </w:rPr>
      </w:pPr>
      <w:r w:rsidRPr="00C501BB">
        <w:rPr>
          <w:rFonts w:ascii="Arial" w:hAnsi="Arial" w:cs="Arial"/>
          <w:sz w:val="20"/>
          <w:szCs w:val="20"/>
          <w:lang w:val="pt-BR"/>
        </w:rPr>
        <w:t>Fonte: Elaboração dos autores (2025), com base em JBI (2020).</w:t>
      </w:r>
    </w:p>
    <w:p w14:paraId="2AEEB0E0" w14:textId="77777777" w:rsidR="00C501BB" w:rsidRPr="00C501BB" w:rsidRDefault="00C501BB" w:rsidP="00E03119">
      <w:pPr>
        <w:pStyle w:val="Corpodetexto"/>
        <w:spacing w:line="360" w:lineRule="auto"/>
        <w:ind w:firstLine="709"/>
        <w:jc w:val="both"/>
        <w:rPr>
          <w:rFonts w:ascii="Arial" w:hAnsi="Arial" w:cs="Arial"/>
          <w:sz w:val="20"/>
          <w:szCs w:val="20"/>
          <w:lang w:val="pt-BR"/>
        </w:rPr>
      </w:pPr>
    </w:p>
    <w:p w14:paraId="21F3909E" w14:textId="77777777" w:rsidR="00D57EF0" w:rsidRPr="00C501BB" w:rsidRDefault="00D57EF0" w:rsidP="00C501BB">
      <w:pPr>
        <w:pStyle w:val="Corpodetexto"/>
        <w:spacing w:line="360" w:lineRule="auto"/>
        <w:jc w:val="both"/>
        <w:rPr>
          <w:rFonts w:ascii="Arial" w:hAnsi="Arial" w:cs="Arial"/>
          <w:lang w:val="pt-BR"/>
        </w:rPr>
      </w:pPr>
      <w:r w:rsidRPr="00C501BB">
        <w:rPr>
          <w:rFonts w:ascii="Arial" w:hAnsi="Arial" w:cs="Arial"/>
          <w:lang w:val="pt-BR"/>
        </w:rPr>
        <w:t>Média geral: 7,8</w:t>
      </w:r>
    </w:p>
    <w:p w14:paraId="2FDEA06C" w14:textId="77777777" w:rsidR="00D57EF0" w:rsidRPr="00C501BB" w:rsidRDefault="00D57EF0" w:rsidP="00C501BB">
      <w:pPr>
        <w:pStyle w:val="Corpodetexto"/>
        <w:spacing w:line="360" w:lineRule="auto"/>
        <w:jc w:val="both"/>
        <w:rPr>
          <w:rFonts w:ascii="Arial" w:hAnsi="Arial" w:cs="Arial"/>
          <w:lang w:val="pt-BR"/>
        </w:rPr>
      </w:pPr>
      <w:r w:rsidRPr="00C501BB">
        <w:rPr>
          <w:rFonts w:ascii="Arial" w:hAnsi="Arial" w:cs="Arial"/>
          <w:lang w:val="pt-BR"/>
        </w:rPr>
        <w:t xml:space="preserve">Mínimo aceito: ≥ 6/9 </w:t>
      </w:r>
    </w:p>
    <w:p w14:paraId="72758981" w14:textId="243CED8C" w:rsidR="00C501BB" w:rsidRDefault="00D57EF0" w:rsidP="00213EBD">
      <w:pPr>
        <w:pStyle w:val="Corpodetexto"/>
        <w:spacing w:line="360" w:lineRule="auto"/>
        <w:jc w:val="both"/>
        <w:rPr>
          <w:rFonts w:ascii="Arial" w:hAnsi="Arial" w:cs="Arial"/>
          <w:lang w:val="pt-BR"/>
        </w:rPr>
      </w:pPr>
      <w:r w:rsidRPr="00C501BB">
        <w:rPr>
          <w:rFonts w:ascii="Arial" w:hAnsi="Arial" w:cs="Arial"/>
          <w:lang w:val="pt-BR"/>
        </w:rPr>
        <w:t>Nenhum estudo excluído por baixa qualidade.</w:t>
      </w:r>
    </w:p>
    <w:p w14:paraId="3B997624" w14:textId="77777777" w:rsidR="00213EBD" w:rsidRPr="00213EBD" w:rsidRDefault="00213EBD" w:rsidP="00213EBD">
      <w:pPr>
        <w:pStyle w:val="Corpodetexto"/>
        <w:spacing w:line="360" w:lineRule="auto"/>
        <w:jc w:val="both"/>
        <w:rPr>
          <w:rFonts w:ascii="Arial" w:hAnsi="Arial" w:cs="Arial"/>
          <w:lang w:val="pt-BR"/>
        </w:rPr>
      </w:pPr>
    </w:p>
    <w:p w14:paraId="485103A1" w14:textId="77777777" w:rsidR="008026B9" w:rsidRPr="008026B9" w:rsidRDefault="008026B9" w:rsidP="008026B9">
      <w:pPr>
        <w:pStyle w:val="Corpodetexto"/>
        <w:spacing w:line="360" w:lineRule="auto"/>
        <w:ind w:firstLine="709"/>
        <w:jc w:val="both"/>
        <w:rPr>
          <w:rFonts w:ascii="Arial" w:hAnsi="Arial" w:cs="Arial"/>
          <w:lang w:val="pt-BR"/>
        </w:rPr>
      </w:pPr>
      <w:r w:rsidRPr="008026B9">
        <w:rPr>
          <w:rFonts w:ascii="Arial" w:hAnsi="Arial" w:cs="Arial"/>
          <w:lang w:val="pt-BR"/>
        </w:rPr>
        <w:t>A avaliação independente realizada pelos dois autores, com posterior consenso em casos de divergência, minimizou significativamente o risco de viés de seleção e interpretação. Esse procedimento assegura a confiabilidade da amostra final de 45 estudos e confere maior solidez às conclusões obtidas, especialmente no que tange à viabilidade técnico-operacional e orçamentária da proposta híbrida e estratificada para rastreabilidade de medicamentos no âmbito do Sistema Único de Saúde.</w:t>
      </w:r>
    </w:p>
    <w:p w14:paraId="76DA0A87" w14:textId="77777777" w:rsidR="00EE7D0E" w:rsidRDefault="00EE7D0E" w:rsidP="00EE7D0E">
      <w:pPr>
        <w:pStyle w:val="Corpodetexto"/>
        <w:spacing w:line="360" w:lineRule="auto"/>
        <w:ind w:firstLine="709"/>
        <w:jc w:val="both"/>
        <w:rPr>
          <w:rFonts w:ascii="Arial" w:hAnsi="Arial" w:cs="Arial"/>
          <w:lang w:val="pt-BR"/>
        </w:rPr>
      </w:pPr>
    </w:p>
    <w:p w14:paraId="494C81C6" w14:textId="77777777" w:rsidR="00213EBD" w:rsidRDefault="00213EBD" w:rsidP="00EE7D0E">
      <w:pPr>
        <w:pStyle w:val="Corpodetexto"/>
        <w:spacing w:line="360" w:lineRule="auto"/>
        <w:ind w:firstLine="709"/>
        <w:jc w:val="both"/>
        <w:rPr>
          <w:rFonts w:ascii="Arial" w:hAnsi="Arial" w:cs="Arial"/>
          <w:lang w:val="pt-BR"/>
        </w:rPr>
      </w:pPr>
    </w:p>
    <w:p w14:paraId="108F1268" w14:textId="77777777" w:rsidR="00213EBD" w:rsidRDefault="00213EBD" w:rsidP="00EE7D0E">
      <w:pPr>
        <w:pStyle w:val="Corpodetexto"/>
        <w:spacing w:line="360" w:lineRule="auto"/>
        <w:ind w:firstLine="709"/>
        <w:jc w:val="both"/>
        <w:rPr>
          <w:rFonts w:ascii="Arial" w:hAnsi="Arial" w:cs="Arial"/>
          <w:lang w:val="pt-BR"/>
        </w:rPr>
      </w:pPr>
    </w:p>
    <w:p w14:paraId="35903FA0" w14:textId="77777777" w:rsidR="00213EBD" w:rsidRDefault="00213EBD" w:rsidP="00EE7D0E">
      <w:pPr>
        <w:pStyle w:val="Corpodetexto"/>
        <w:spacing w:line="360" w:lineRule="auto"/>
        <w:ind w:firstLine="709"/>
        <w:jc w:val="both"/>
        <w:rPr>
          <w:rFonts w:ascii="Arial" w:hAnsi="Arial" w:cs="Arial"/>
          <w:lang w:val="pt-BR"/>
        </w:rPr>
      </w:pPr>
    </w:p>
    <w:p w14:paraId="657BBCC9" w14:textId="77777777" w:rsidR="002F6D67" w:rsidRPr="002F6D67" w:rsidRDefault="002F6D67" w:rsidP="002F6D67">
      <w:pPr>
        <w:pStyle w:val="Corpodetexto"/>
        <w:spacing w:line="360" w:lineRule="auto"/>
        <w:ind w:firstLine="709"/>
        <w:jc w:val="both"/>
        <w:rPr>
          <w:rFonts w:ascii="Arial" w:hAnsi="Arial" w:cs="Arial"/>
          <w:lang w:val="pt-BR"/>
        </w:rPr>
      </w:pPr>
    </w:p>
    <w:p w14:paraId="31D2BA9A" w14:textId="7E208B7A" w:rsidR="00EF14CC" w:rsidRDefault="003B404E">
      <w:pPr>
        <w:pStyle w:val="Ttulo1"/>
        <w:numPr>
          <w:ilvl w:val="0"/>
          <w:numId w:val="4"/>
        </w:numPr>
        <w:tabs>
          <w:tab w:val="left" w:pos="284"/>
        </w:tabs>
        <w:ind w:right="0" w:hanging="720"/>
        <w:jc w:val="left"/>
        <w:rPr>
          <w:rFonts w:ascii="Arial" w:hAnsi="Arial" w:cs="Arial"/>
          <w:spacing w:val="-2"/>
        </w:rPr>
      </w:pPr>
      <w:r>
        <w:rPr>
          <w:rFonts w:ascii="Arial" w:hAnsi="Arial" w:cs="Arial"/>
          <w:spacing w:val="-2"/>
        </w:rPr>
        <w:lastRenderedPageBreak/>
        <w:t>RESULTADOS</w:t>
      </w:r>
    </w:p>
    <w:p w14:paraId="688229F6" w14:textId="77777777" w:rsidR="00390F74" w:rsidRPr="00D344C3" w:rsidRDefault="00390F74" w:rsidP="00390F74">
      <w:pPr>
        <w:pStyle w:val="Ttulo1"/>
        <w:numPr>
          <w:ilvl w:val="0"/>
          <w:numId w:val="0"/>
        </w:numPr>
        <w:tabs>
          <w:tab w:val="left" w:pos="284"/>
        </w:tabs>
        <w:ind w:left="720" w:right="0"/>
        <w:jc w:val="left"/>
        <w:rPr>
          <w:rFonts w:ascii="Arial" w:hAnsi="Arial" w:cs="Arial"/>
          <w:spacing w:val="-2"/>
        </w:rPr>
      </w:pPr>
    </w:p>
    <w:p w14:paraId="7269A0F6" w14:textId="77777777" w:rsidR="00EF14CC" w:rsidRDefault="00EF14CC" w:rsidP="00EF14CC">
      <w:pPr>
        <w:pStyle w:val="Ttulo1"/>
        <w:numPr>
          <w:ilvl w:val="0"/>
          <w:numId w:val="0"/>
        </w:numPr>
        <w:tabs>
          <w:tab w:val="left" w:pos="174"/>
        </w:tabs>
        <w:ind w:right="0"/>
        <w:jc w:val="left"/>
        <w:rPr>
          <w:spacing w:val="-2"/>
        </w:rPr>
      </w:pPr>
    </w:p>
    <w:p w14:paraId="2517104B" w14:textId="77777777" w:rsidR="00EE7D0E" w:rsidRDefault="00EE7D0E" w:rsidP="00EF14CC">
      <w:pPr>
        <w:pStyle w:val="Ttulo1"/>
        <w:numPr>
          <w:ilvl w:val="0"/>
          <w:numId w:val="0"/>
        </w:numPr>
        <w:tabs>
          <w:tab w:val="left" w:pos="174"/>
        </w:tabs>
        <w:ind w:right="0"/>
        <w:jc w:val="left"/>
        <w:rPr>
          <w:spacing w:val="-2"/>
        </w:rPr>
      </w:pPr>
    </w:p>
    <w:p w14:paraId="54B24D06" w14:textId="77777777" w:rsidR="002F6D67" w:rsidRPr="00E03119" w:rsidRDefault="00D74A37" w:rsidP="00390F74">
      <w:pPr>
        <w:pStyle w:val="Corpodetexto"/>
        <w:spacing w:line="360" w:lineRule="auto"/>
        <w:ind w:firstLine="709"/>
        <w:jc w:val="both"/>
        <w:rPr>
          <w:rFonts w:ascii="Arial" w:hAnsi="Arial" w:cs="Arial"/>
          <w:lang w:val="pt-BR"/>
        </w:rPr>
      </w:pPr>
      <w:r w:rsidRPr="00E03119">
        <w:rPr>
          <w:rFonts w:ascii="Arial" w:hAnsi="Arial" w:cs="Arial"/>
          <w:lang w:val="pt-BR"/>
        </w:rPr>
        <w:t xml:space="preserve">A revisão bibliográfica integrativa revelou que a rastreabilidade de medicamentos e insumos hospitalares é um instrumento consolidado em países desenvolvidos, como Alemanha e Japão, onde sistemas integrados de IoT e blockchain alcançam reduções de desperdícios de até 35% (FACTI, 2024). No Brasil, porém, a implementação ainda está em fase de consolidação, com avanços limitados por barreiras estruturais e regionais. Os modelos analisados demonstram diferentes níveis de maturidade tecnológica: RFID para controle em tempo real, </w:t>
      </w:r>
      <w:proofErr w:type="spellStart"/>
      <w:r w:rsidRPr="00E03119">
        <w:rPr>
          <w:rFonts w:ascii="Arial" w:hAnsi="Arial" w:cs="Arial"/>
          <w:lang w:val="pt-BR"/>
        </w:rPr>
        <w:t>Datamatrix</w:t>
      </w:r>
      <w:proofErr w:type="spellEnd"/>
      <w:r w:rsidRPr="00E03119">
        <w:rPr>
          <w:rFonts w:ascii="Arial" w:hAnsi="Arial" w:cs="Arial"/>
          <w:lang w:val="pt-BR"/>
        </w:rPr>
        <w:t xml:space="preserve"> para baixo custo, Blockchain para inviolabilidade de dados e modelos híbridos que combinam essas tecnologias para maior flexibilidade. Estudos indicam redução de perdas em até 25% com modelos híbridos no contexto brasileiro, especialmente em hospitais do Sudeste (TEJOS, 2025). A </w:t>
      </w:r>
      <w:r w:rsidR="00743CFD" w:rsidRPr="00E03119">
        <w:rPr>
          <w:rFonts w:ascii="Arial" w:hAnsi="Arial" w:cs="Arial"/>
          <w:lang w:val="pt-BR"/>
        </w:rPr>
        <w:t>Resolução da Diretoria Colegiada (</w:t>
      </w:r>
      <w:r w:rsidRPr="00E03119">
        <w:rPr>
          <w:rFonts w:ascii="Arial" w:hAnsi="Arial" w:cs="Arial"/>
          <w:lang w:val="pt-BR"/>
        </w:rPr>
        <w:t>RDC</w:t>
      </w:r>
      <w:r w:rsidR="00743CFD" w:rsidRPr="00E03119">
        <w:rPr>
          <w:rFonts w:ascii="Arial" w:hAnsi="Arial" w:cs="Arial"/>
          <w:lang w:val="pt-BR"/>
        </w:rPr>
        <w:t>)</w:t>
      </w:r>
      <w:r w:rsidRPr="00E03119">
        <w:rPr>
          <w:rFonts w:ascii="Arial" w:hAnsi="Arial" w:cs="Arial"/>
          <w:lang w:val="pt-BR"/>
        </w:rPr>
        <w:t xml:space="preserve"> nº 509/2021 estabelece a rastreabilidade como requisito obrigatório para estabelecimentos de saúde, reforçando a necessidade de sistemas interoperáveis no SUS (BRASIL, 2021).</w:t>
      </w:r>
    </w:p>
    <w:p w14:paraId="2FC0C986" w14:textId="29E5170E" w:rsidR="00D74A37" w:rsidRPr="00D74A37" w:rsidRDefault="00D74A37" w:rsidP="00390F74">
      <w:pPr>
        <w:pStyle w:val="Corpodetexto"/>
        <w:spacing w:line="360" w:lineRule="auto"/>
        <w:ind w:firstLine="709"/>
        <w:jc w:val="both"/>
        <w:rPr>
          <w:rFonts w:ascii="Arial" w:hAnsi="Arial" w:cs="Arial"/>
          <w:lang w:val="pt-BR"/>
        </w:rPr>
      </w:pPr>
      <w:r w:rsidRPr="00D74A37">
        <w:rPr>
          <w:rFonts w:ascii="Arial" w:hAnsi="Arial" w:cs="Arial"/>
          <w:lang w:val="pt-BR"/>
        </w:rPr>
        <w:t>A análise temática das 45 fontes selecionadas destacou que modelos híbridos superam tecnologias individuais em eficiência operacional, com exemplos no SUS mostrando reduções de 18% em fraudes de medicamentos de alto custo, como observado no modelo C.A.R.E. (CAÑA et al., 2021). Blockchain foi identificado em 25 fontes como eficaz para auditoria e segurança, reduzindo erros de rastreamento em 15% em cenários de alta complexidade, como medicamentos oncológicos (ARANDA, 2022). RFID, por sua vez, domina em aplicações para imunobiológicos, otimizando ciclos de suprimento em 22% em hospitais com infraestrutura adequada (PONDÉ, 2023). Comparativamente, sistemas tradicionais, baseados em processos manuais ou parcialmente automatizados, alcançam apenas 10% de redução de desperdícios, limitados por erros humanos e falta de integração (LEAL et al., 2025).</w:t>
      </w:r>
    </w:p>
    <w:p w14:paraId="098F24C8" w14:textId="561C4FE6" w:rsidR="00AA5B0E" w:rsidRDefault="00D74A37" w:rsidP="00213EBD">
      <w:pPr>
        <w:pStyle w:val="Corpodetexto"/>
        <w:spacing w:line="360" w:lineRule="auto"/>
        <w:ind w:firstLine="709"/>
        <w:jc w:val="both"/>
        <w:rPr>
          <w:rFonts w:ascii="Arial" w:hAnsi="Arial" w:cs="Arial"/>
          <w:lang w:val="pt-BR"/>
        </w:rPr>
      </w:pPr>
      <w:r w:rsidRPr="00D74A37">
        <w:rPr>
          <w:rFonts w:ascii="Arial" w:hAnsi="Arial" w:cs="Arial"/>
          <w:lang w:val="pt-BR"/>
        </w:rPr>
        <w:t xml:space="preserve">Regionais diferenças impactam os resultados: no Sudeste, a maior conectividade permite maior eficácia de modelos híbridos (28% de redução), enquanto no Norte, a baixa infraestrutura digital reduz o impacto para 12% (CETiC.BR, 2025). Esses dados reforçam a necessidade de adaptações regionais para maximizar benefícios no SUS. A seguir, são apresentados uma tabela comparativa e um gráfico que ilustram os resultados, destacando as vantagens e limitações dos modelos </w:t>
      </w:r>
      <w:r w:rsidRPr="00D74A37">
        <w:rPr>
          <w:rFonts w:ascii="Arial" w:hAnsi="Arial" w:cs="Arial"/>
          <w:lang w:val="pt-BR"/>
        </w:rPr>
        <w:lastRenderedPageBreak/>
        <w:t>analisados</w:t>
      </w:r>
      <w:r w:rsidR="00213EBD">
        <w:rPr>
          <w:rFonts w:ascii="Arial" w:hAnsi="Arial" w:cs="Arial"/>
          <w:lang w:val="pt-BR"/>
        </w:rPr>
        <w:t>.</w:t>
      </w:r>
    </w:p>
    <w:p w14:paraId="5093C0A8" w14:textId="75CD8458" w:rsidR="00D74A37" w:rsidRPr="00D54908" w:rsidRDefault="00D74A37" w:rsidP="00D74A37">
      <w:pPr>
        <w:widowControl/>
        <w:autoSpaceDE/>
        <w:autoSpaceDN/>
        <w:spacing w:before="100" w:beforeAutospacing="1" w:after="100" w:afterAutospacing="1" w:line="360" w:lineRule="auto"/>
        <w:jc w:val="both"/>
        <w:rPr>
          <w:rFonts w:ascii="Arial" w:hAnsi="Arial" w:cs="Arial"/>
          <w:b/>
          <w:bCs/>
          <w:sz w:val="24"/>
          <w:szCs w:val="24"/>
          <w:lang w:val="pt-BR" w:eastAsia="pt-BR"/>
        </w:rPr>
      </w:pPr>
      <w:r w:rsidRPr="00D74A37">
        <w:rPr>
          <w:rFonts w:ascii="Arial" w:hAnsi="Arial" w:cs="Arial"/>
          <w:b/>
          <w:bCs/>
          <w:sz w:val="24"/>
          <w:szCs w:val="24"/>
          <w:lang w:val="pt-BR" w:eastAsia="pt-BR"/>
        </w:rPr>
        <w:t xml:space="preserve">Tabela </w:t>
      </w:r>
      <w:r w:rsidR="00373875">
        <w:rPr>
          <w:rFonts w:ascii="Arial" w:hAnsi="Arial" w:cs="Arial"/>
          <w:b/>
          <w:bCs/>
          <w:sz w:val="24"/>
          <w:szCs w:val="24"/>
          <w:lang w:val="pt-BR" w:eastAsia="pt-BR"/>
        </w:rPr>
        <w:t>4</w:t>
      </w:r>
      <w:r w:rsidRPr="00D74A37">
        <w:rPr>
          <w:rFonts w:ascii="Arial" w:hAnsi="Arial" w:cs="Arial"/>
          <w:b/>
          <w:bCs/>
          <w:sz w:val="24"/>
          <w:szCs w:val="24"/>
          <w:lang w:val="pt-BR" w:eastAsia="pt-BR"/>
        </w:rPr>
        <w:t>: Comparação de Modelos de Rastreabilida</w:t>
      </w:r>
      <w:r w:rsidRPr="00A36868">
        <w:rPr>
          <w:rFonts w:ascii="Arial" w:hAnsi="Arial" w:cs="Arial"/>
          <w:b/>
          <w:bCs/>
          <w:sz w:val="24"/>
          <w:szCs w:val="24"/>
          <w:lang w:val="pt-BR" w:eastAsia="pt-BR"/>
        </w:rPr>
        <w:t>de</w:t>
      </w:r>
    </w:p>
    <w:tbl>
      <w:tblPr>
        <w:tblStyle w:val="TabeladeLista6Colorida"/>
        <w:tblW w:w="0" w:type="auto"/>
        <w:tblLook w:val="04A0" w:firstRow="1" w:lastRow="0" w:firstColumn="1" w:lastColumn="0" w:noHBand="0" w:noVBand="1"/>
      </w:tblPr>
      <w:tblGrid>
        <w:gridCol w:w="2239"/>
        <w:gridCol w:w="2612"/>
        <w:gridCol w:w="2159"/>
        <w:gridCol w:w="2066"/>
      </w:tblGrid>
      <w:tr w:rsidR="007D430C" w14:paraId="025E2E68" w14:textId="77777777" w:rsidTr="006908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6E087AF3" w14:textId="5DB95FEC" w:rsidR="007D430C" w:rsidRPr="00AA5B0E" w:rsidRDefault="007D430C" w:rsidP="006908DB">
            <w:pPr>
              <w:widowControl/>
              <w:autoSpaceDE/>
              <w:autoSpaceDN/>
              <w:spacing w:before="100" w:beforeAutospacing="1" w:after="100" w:afterAutospacing="1" w:line="360" w:lineRule="auto"/>
              <w:ind w:right="967"/>
              <w:jc w:val="center"/>
              <w:rPr>
                <w:rFonts w:ascii="Arial" w:hAnsi="Arial" w:cs="Arial"/>
                <w:sz w:val="20"/>
                <w:szCs w:val="20"/>
                <w:lang w:val="pt-BR" w:eastAsia="pt-BR"/>
              </w:rPr>
            </w:pPr>
            <w:r w:rsidRPr="00AA5B0E">
              <w:rPr>
                <w:rFonts w:ascii="Arial" w:hAnsi="Arial" w:cs="Arial"/>
                <w:sz w:val="20"/>
                <w:szCs w:val="20"/>
                <w:lang w:val="pt-BR" w:eastAsia="pt-BR"/>
              </w:rPr>
              <w:t>Tecnologia</w:t>
            </w:r>
          </w:p>
        </w:tc>
        <w:tc>
          <w:tcPr>
            <w:tcW w:w="2807" w:type="dxa"/>
          </w:tcPr>
          <w:p w14:paraId="5661A5B3" w14:textId="197ED8D3" w:rsidR="007D430C" w:rsidRPr="00A36868" w:rsidRDefault="007D430C" w:rsidP="00A36868">
            <w:pPr>
              <w:widowControl/>
              <w:autoSpaceDE/>
              <w:autoSpaceDN/>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lang w:val="pt-BR" w:eastAsia="pt-BR"/>
              </w:rPr>
            </w:pPr>
            <w:r w:rsidRPr="00A36868">
              <w:rPr>
                <w:rFonts w:ascii="Arial" w:hAnsi="Arial" w:cs="Arial"/>
                <w:sz w:val="20"/>
                <w:szCs w:val="20"/>
                <w:lang w:val="pt-BR" w:eastAsia="pt-BR"/>
              </w:rPr>
              <w:t>Vantagem</w:t>
            </w:r>
          </w:p>
        </w:tc>
        <w:tc>
          <w:tcPr>
            <w:tcW w:w="2270" w:type="dxa"/>
          </w:tcPr>
          <w:p w14:paraId="7B1EB3BE" w14:textId="7B7ED5FF" w:rsidR="007D430C" w:rsidRPr="00A36868" w:rsidRDefault="007D430C" w:rsidP="00A36868">
            <w:pPr>
              <w:widowControl/>
              <w:autoSpaceDE/>
              <w:autoSpaceDN/>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lang w:val="pt-BR" w:eastAsia="pt-BR"/>
              </w:rPr>
            </w:pPr>
            <w:r w:rsidRPr="00A36868">
              <w:rPr>
                <w:rFonts w:ascii="Arial" w:hAnsi="Arial" w:cs="Arial"/>
                <w:sz w:val="20"/>
                <w:szCs w:val="20"/>
                <w:lang w:val="pt-BR" w:eastAsia="pt-BR"/>
              </w:rPr>
              <w:t>Desvantagem</w:t>
            </w:r>
          </w:p>
        </w:tc>
        <w:tc>
          <w:tcPr>
            <w:tcW w:w="2132" w:type="dxa"/>
          </w:tcPr>
          <w:p w14:paraId="63E2798E" w14:textId="628C2CF5" w:rsidR="007D430C" w:rsidRPr="00A36868" w:rsidRDefault="007D430C" w:rsidP="00A36868">
            <w:pPr>
              <w:widowControl/>
              <w:autoSpaceDE/>
              <w:autoSpaceDN/>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lang w:val="pt-BR" w:eastAsia="pt-BR"/>
              </w:rPr>
            </w:pPr>
            <w:r w:rsidRPr="00A36868">
              <w:rPr>
                <w:rFonts w:ascii="Arial" w:hAnsi="Arial" w:cs="Arial"/>
                <w:sz w:val="20"/>
                <w:szCs w:val="20"/>
                <w:lang w:val="pt-BR" w:eastAsia="pt-BR"/>
              </w:rPr>
              <w:t>Redução Estimada de Desperdícios</w:t>
            </w:r>
          </w:p>
        </w:tc>
      </w:tr>
      <w:tr w:rsidR="007D430C" w14:paraId="50496269" w14:textId="77777777" w:rsidTr="006908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shd w:val="clear" w:color="auto" w:fill="auto"/>
          </w:tcPr>
          <w:p w14:paraId="7226FBE2" w14:textId="1B0D6613" w:rsidR="007D430C" w:rsidRPr="00AA5B0E" w:rsidRDefault="007D430C" w:rsidP="006908DB">
            <w:pPr>
              <w:widowControl/>
              <w:autoSpaceDE/>
              <w:autoSpaceDN/>
              <w:spacing w:after="100" w:afterAutospacing="1" w:line="360" w:lineRule="auto"/>
              <w:ind w:right="1460"/>
              <w:jc w:val="center"/>
              <w:rPr>
                <w:rFonts w:ascii="Arial" w:hAnsi="Arial" w:cs="Arial"/>
                <w:sz w:val="20"/>
                <w:szCs w:val="20"/>
                <w:lang w:val="pt-BR" w:eastAsia="pt-BR"/>
              </w:rPr>
            </w:pPr>
            <w:r w:rsidRPr="00AA5B0E">
              <w:rPr>
                <w:rFonts w:ascii="Arial" w:hAnsi="Arial" w:cs="Arial"/>
                <w:sz w:val="20"/>
                <w:szCs w:val="20"/>
                <w:lang w:val="pt-BR" w:eastAsia="pt-BR"/>
              </w:rPr>
              <w:t>RFID</w:t>
            </w:r>
          </w:p>
        </w:tc>
        <w:tc>
          <w:tcPr>
            <w:tcW w:w="2807" w:type="dxa"/>
            <w:shd w:val="clear" w:color="auto" w:fill="auto"/>
          </w:tcPr>
          <w:p w14:paraId="5C99FE78" w14:textId="5ED74474" w:rsidR="007D430C" w:rsidRPr="007D430C" w:rsidRDefault="007D430C" w:rsidP="00872877">
            <w:pPr>
              <w:widowControl/>
              <w:autoSpaceDE/>
              <w:autoSpaceDN/>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 xml:space="preserve">Tempo real, </w:t>
            </w:r>
            <w:r w:rsidR="00584BA8">
              <w:rPr>
                <w:rFonts w:ascii="Arial" w:hAnsi="Arial" w:cs="Arial"/>
                <w:sz w:val="20"/>
                <w:szCs w:val="20"/>
                <w:lang w:val="pt-BR" w:eastAsia="pt-BR"/>
              </w:rPr>
              <w:t>automação</w:t>
            </w:r>
          </w:p>
        </w:tc>
        <w:tc>
          <w:tcPr>
            <w:tcW w:w="2270" w:type="dxa"/>
            <w:shd w:val="clear" w:color="auto" w:fill="auto"/>
          </w:tcPr>
          <w:p w14:paraId="1AC42B9F" w14:textId="4F3B579A" w:rsidR="007D430C" w:rsidRPr="007D430C" w:rsidRDefault="007D430C" w:rsidP="00872877">
            <w:pPr>
              <w:widowControl/>
              <w:autoSpaceDE/>
              <w:autoSpaceDN/>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Custo alto, falhas ambientais</w:t>
            </w:r>
          </w:p>
        </w:tc>
        <w:tc>
          <w:tcPr>
            <w:tcW w:w="2132" w:type="dxa"/>
            <w:shd w:val="clear" w:color="auto" w:fill="auto"/>
          </w:tcPr>
          <w:p w14:paraId="72CA270F" w14:textId="418353BF" w:rsidR="007D430C" w:rsidRPr="007D430C" w:rsidRDefault="007D430C" w:rsidP="00584BA8">
            <w:pPr>
              <w:widowControl/>
              <w:autoSpaceDE/>
              <w:autoSpaceDN/>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20-</w:t>
            </w:r>
            <w:r w:rsidR="00232FDE">
              <w:rPr>
                <w:rFonts w:ascii="Arial" w:hAnsi="Arial" w:cs="Arial"/>
                <w:sz w:val="20"/>
                <w:szCs w:val="20"/>
                <w:lang w:val="pt-BR" w:eastAsia="pt-BR"/>
              </w:rPr>
              <w:t>3</w:t>
            </w:r>
            <w:r>
              <w:rPr>
                <w:rFonts w:ascii="Arial" w:hAnsi="Arial" w:cs="Arial"/>
                <w:sz w:val="20"/>
                <w:szCs w:val="20"/>
                <w:lang w:val="pt-BR" w:eastAsia="pt-BR"/>
              </w:rPr>
              <w:t>0% (PONDE,2023)</w:t>
            </w:r>
          </w:p>
        </w:tc>
      </w:tr>
      <w:tr w:rsidR="007D430C" w14:paraId="6AD86D45" w14:textId="77777777" w:rsidTr="006908DB">
        <w:tc>
          <w:tcPr>
            <w:cnfStyle w:val="001000000000" w:firstRow="0" w:lastRow="0" w:firstColumn="1" w:lastColumn="0" w:oddVBand="0" w:evenVBand="0" w:oddHBand="0" w:evenHBand="0" w:firstRowFirstColumn="0" w:firstRowLastColumn="0" w:lastRowFirstColumn="0" w:lastRowLastColumn="0"/>
            <w:tcW w:w="1701" w:type="dxa"/>
          </w:tcPr>
          <w:p w14:paraId="2A5128A4" w14:textId="4B461CD9" w:rsidR="007D430C" w:rsidRPr="00AA5B0E" w:rsidRDefault="007D430C" w:rsidP="006908DB">
            <w:pPr>
              <w:widowControl/>
              <w:autoSpaceDE/>
              <w:autoSpaceDN/>
              <w:spacing w:before="100" w:beforeAutospacing="1" w:after="100" w:afterAutospacing="1" w:line="360" w:lineRule="auto"/>
              <w:ind w:right="825"/>
              <w:jc w:val="center"/>
              <w:rPr>
                <w:rFonts w:ascii="Arial" w:hAnsi="Arial" w:cs="Arial"/>
                <w:sz w:val="20"/>
                <w:szCs w:val="20"/>
                <w:lang w:val="pt-BR" w:eastAsia="pt-BR"/>
              </w:rPr>
            </w:pPr>
            <w:r w:rsidRPr="00AA5B0E">
              <w:rPr>
                <w:rFonts w:ascii="Arial" w:hAnsi="Arial" w:cs="Arial"/>
                <w:sz w:val="20"/>
                <w:szCs w:val="20"/>
                <w:lang w:val="pt-BR" w:eastAsia="pt-BR"/>
              </w:rPr>
              <w:t>Blockchain</w:t>
            </w:r>
          </w:p>
        </w:tc>
        <w:tc>
          <w:tcPr>
            <w:tcW w:w="2807" w:type="dxa"/>
          </w:tcPr>
          <w:p w14:paraId="0690F4E5" w14:textId="144B4DC7" w:rsidR="007D430C" w:rsidRPr="007D430C" w:rsidRDefault="007D430C" w:rsidP="00584BA8">
            <w:pPr>
              <w:widowControl/>
              <w:autoSpaceDE/>
              <w:autoSpaceDN/>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Segurança, imutabilidade</w:t>
            </w:r>
          </w:p>
        </w:tc>
        <w:tc>
          <w:tcPr>
            <w:tcW w:w="2270" w:type="dxa"/>
          </w:tcPr>
          <w:p w14:paraId="020FBC74" w14:textId="5FD7EEEA" w:rsidR="007D430C" w:rsidRPr="007D430C" w:rsidRDefault="007D430C" w:rsidP="00584BA8">
            <w:pPr>
              <w:widowControl/>
              <w:autoSpaceDE/>
              <w:autoSpaceDN/>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Privacidade LGPD</w:t>
            </w:r>
          </w:p>
        </w:tc>
        <w:tc>
          <w:tcPr>
            <w:tcW w:w="2132" w:type="dxa"/>
          </w:tcPr>
          <w:p w14:paraId="30BD57A7" w14:textId="1A49C08E" w:rsidR="007D430C" w:rsidRPr="007D430C" w:rsidRDefault="007D430C" w:rsidP="00584BA8">
            <w:pPr>
              <w:widowControl/>
              <w:autoSpaceDE/>
              <w:autoSpaceDN/>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15-2</w:t>
            </w:r>
            <w:r w:rsidR="00E43728">
              <w:rPr>
                <w:rFonts w:ascii="Arial" w:hAnsi="Arial" w:cs="Arial"/>
                <w:sz w:val="20"/>
                <w:szCs w:val="20"/>
                <w:lang w:val="pt-BR" w:eastAsia="pt-BR"/>
              </w:rPr>
              <w:t>5% (ARANDA,2022)</w:t>
            </w:r>
          </w:p>
        </w:tc>
      </w:tr>
      <w:tr w:rsidR="007D430C" w14:paraId="711EB29D" w14:textId="77777777" w:rsidTr="006908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shd w:val="clear" w:color="auto" w:fill="auto"/>
          </w:tcPr>
          <w:p w14:paraId="0BE4EB7A" w14:textId="3F08B75C" w:rsidR="007D430C" w:rsidRPr="00AA5B0E" w:rsidRDefault="00E43728" w:rsidP="006908DB">
            <w:pPr>
              <w:widowControl/>
              <w:autoSpaceDE/>
              <w:autoSpaceDN/>
              <w:spacing w:before="100" w:beforeAutospacing="1" w:after="100" w:afterAutospacing="1" w:line="360" w:lineRule="auto"/>
              <w:ind w:right="1137"/>
              <w:jc w:val="center"/>
              <w:rPr>
                <w:rFonts w:ascii="Arial" w:hAnsi="Arial" w:cs="Arial"/>
                <w:sz w:val="20"/>
                <w:szCs w:val="20"/>
                <w:lang w:val="pt-BR" w:eastAsia="pt-BR"/>
              </w:rPr>
            </w:pPr>
            <w:r w:rsidRPr="00AA5B0E">
              <w:rPr>
                <w:rFonts w:ascii="Arial" w:hAnsi="Arial" w:cs="Arial"/>
                <w:sz w:val="20"/>
                <w:szCs w:val="20"/>
                <w:lang w:val="pt-BR" w:eastAsia="pt-BR"/>
              </w:rPr>
              <w:t xml:space="preserve">QR </w:t>
            </w:r>
            <w:proofErr w:type="spellStart"/>
            <w:r w:rsidRPr="00AA5B0E">
              <w:rPr>
                <w:rFonts w:ascii="Arial" w:hAnsi="Arial" w:cs="Arial"/>
                <w:sz w:val="20"/>
                <w:szCs w:val="20"/>
                <w:lang w:val="pt-BR" w:eastAsia="pt-BR"/>
              </w:rPr>
              <w:t>Code</w:t>
            </w:r>
            <w:proofErr w:type="spellEnd"/>
          </w:p>
        </w:tc>
        <w:tc>
          <w:tcPr>
            <w:tcW w:w="2807" w:type="dxa"/>
            <w:shd w:val="clear" w:color="auto" w:fill="auto"/>
          </w:tcPr>
          <w:p w14:paraId="682A6117" w14:textId="3E65F3EF" w:rsidR="007D430C" w:rsidRPr="007D430C" w:rsidRDefault="00E43728" w:rsidP="00584BA8">
            <w:pPr>
              <w:widowControl/>
              <w:autoSpaceDE/>
              <w:autoSpaceDN/>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Baixo custo, acessibilidade</w:t>
            </w:r>
          </w:p>
        </w:tc>
        <w:tc>
          <w:tcPr>
            <w:tcW w:w="2270" w:type="dxa"/>
            <w:shd w:val="clear" w:color="auto" w:fill="auto"/>
          </w:tcPr>
          <w:p w14:paraId="3CDB8AEB" w14:textId="07D3972A" w:rsidR="007D430C" w:rsidRPr="007D430C" w:rsidRDefault="00E43728" w:rsidP="00584BA8">
            <w:pPr>
              <w:widowControl/>
              <w:autoSpaceDE/>
              <w:autoSpaceDN/>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Leitura normal</w:t>
            </w:r>
          </w:p>
        </w:tc>
        <w:tc>
          <w:tcPr>
            <w:tcW w:w="2132" w:type="dxa"/>
            <w:shd w:val="clear" w:color="auto" w:fill="auto"/>
          </w:tcPr>
          <w:p w14:paraId="4D6D31DC" w14:textId="66309C2E" w:rsidR="007D430C" w:rsidRPr="007D430C" w:rsidRDefault="00E43728" w:rsidP="00584BA8">
            <w:pPr>
              <w:widowControl/>
              <w:autoSpaceDE/>
              <w:autoSpaceDN/>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10-20% (SILVA JUNIOR;</w:t>
            </w:r>
            <w:r w:rsidR="00743CFD">
              <w:rPr>
                <w:rFonts w:ascii="Arial" w:hAnsi="Arial" w:cs="Arial"/>
                <w:sz w:val="20"/>
                <w:szCs w:val="20"/>
                <w:lang w:val="pt-BR" w:eastAsia="pt-BR"/>
              </w:rPr>
              <w:t xml:space="preserve"> </w:t>
            </w:r>
            <w:r>
              <w:rPr>
                <w:rFonts w:ascii="Arial" w:hAnsi="Arial" w:cs="Arial"/>
                <w:sz w:val="20"/>
                <w:szCs w:val="20"/>
                <w:lang w:val="pt-BR" w:eastAsia="pt-BR"/>
              </w:rPr>
              <w:t>UEHARA, 2017</w:t>
            </w:r>
            <w:r w:rsidR="00232FDE">
              <w:rPr>
                <w:rFonts w:ascii="Arial" w:hAnsi="Arial" w:cs="Arial"/>
                <w:sz w:val="20"/>
                <w:szCs w:val="20"/>
                <w:lang w:val="pt-BR" w:eastAsia="pt-BR"/>
              </w:rPr>
              <w:t>)</w:t>
            </w:r>
          </w:p>
        </w:tc>
      </w:tr>
      <w:tr w:rsidR="007D430C" w14:paraId="73FDB5F0" w14:textId="77777777" w:rsidTr="006908DB">
        <w:tc>
          <w:tcPr>
            <w:cnfStyle w:val="001000000000" w:firstRow="0" w:lastRow="0" w:firstColumn="1" w:lastColumn="0" w:oddVBand="0" w:evenVBand="0" w:oddHBand="0" w:evenHBand="0" w:firstRowFirstColumn="0" w:firstRowLastColumn="0" w:lastRowFirstColumn="0" w:lastRowLastColumn="0"/>
            <w:tcW w:w="1701" w:type="dxa"/>
          </w:tcPr>
          <w:p w14:paraId="41B72E3E" w14:textId="6CA6B250" w:rsidR="007D430C" w:rsidRPr="00AA5B0E" w:rsidRDefault="00E43728" w:rsidP="006908DB">
            <w:pPr>
              <w:widowControl/>
              <w:autoSpaceDE/>
              <w:autoSpaceDN/>
              <w:spacing w:before="100" w:beforeAutospacing="1" w:after="100" w:afterAutospacing="1" w:line="360" w:lineRule="auto"/>
              <w:ind w:right="1205"/>
              <w:jc w:val="center"/>
              <w:rPr>
                <w:rFonts w:ascii="Arial" w:hAnsi="Arial" w:cs="Arial"/>
                <w:sz w:val="20"/>
                <w:szCs w:val="20"/>
                <w:lang w:val="pt-BR" w:eastAsia="pt-BR"/>
              </w:rPr>
            </w:pPr>
            <w:r w:rsidRPr="00AA5B0E">
              <w:rPr>
                <w:rFonts w:ascii="Arial" w:hAnsi="Arial" w:cs="Arial"/>
                <w:sz w:val="20"/>
                <w:szCs w:val="20"/>
                <w:lang w:val="pt-BR" w:eastAsia="pt-BR"/>
              </w:rPr>
              <w:t>H</w:t>
            </w:r>
            <w:r w:rsidR="001E5BAA" w:rsidRPr="00AA5B0E">
              <w:rPr>
                <w:rFonts w:ascii="Arial" w:hAnsi="Arial" w:cs="Arial"/>
                <w:sz w:val="20"/>
                <w:szCs w:val="20"/>
                <w:lang w:val="pt-BR" w:eastAsia="pt-BR"/>
              </w:rPr>
              <w:t>í</w:t>
            </w:r>
            <w:r w:rsidRPr="00AA5B0E">
              <w:rPr>
                <w:rFonts w:ascii="Arial" w:hAnsi="Arial" w:cs="Arial"/>
                <w:sz w:val="20"/>
                <w:szCs w:val="20"/>
                <w:lang w:val="pt-BR" w:eastAsia="pt-BR"/>
              </w:rPr>
              <w:t>brido</w:t>
            </w:r>
          </w:p>
        </w:tc>
        <w:tc>
          <w:tcPr>
            <w:tcW w:w="2807" w:type="dxa"/>
          </w:tcPr>
          <w:p w14:paraId="2B75C815" w14:textId="75F91C53" w:rsidR="007D430C" w:rsidRPr="007D430C" w:rsidRDefault="00E43728" w:rsidP="00584BA8">
            <w:pPr>
              <w:widowControl/>
              <w:autoSpaceDE/>
              <w:autoSpaceDN/>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Flexibilidade, escalabilidade</w:t>
            </w:r>
          </w:p>
        </w:tc>
        <w:tc>
          <w:tcPr>
            <w:tcW w:w="2270" w:type="dxa"/>
          </w:tcPr>
          <w:p w14:paraId="60899303" w14:textId="7D7A4588" w:rsidR="007D430C" w:rsidRPr="007D430C" w:rsidRDefault="00E43728" w:rsidP="00584BA8">
            <w:pPr>
              <w:widowControl/>
              <w:autoSpaceDE/>
              <w:autoSpaceDN/>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Integração complexa</w:t>
            </w:r>
          </w:p>
        </w:tc>
        <w:tc>
          <w:tcPr>
            <w:tcW w:w="2132" w:type="dxa"/>
          </w:tcPr>
          <w:p w14:paraId="18D9BB93" w14:textId="4254B7D4" w:rsidR="007D430C" w:rsidRPr="007D430C" w:rsidRDefault="00E43728" w:rsidP="00584BA8">
            <w:pPr>
              <w:widowControl/>
              <w:autoSpaceDE/>
              <w:autoSpaceDN/>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pt-BR" w:eastAsia="pt-BR"/>
              </w:rPr>
            </w:pPr>
            <w:r>
              <w:rPr>
                <w:rFonts w:ascii="Arial" w:hAnsi="Arial" w:cs="Arial"/>
                <w:sz w:val="20"/>
                <w:szCs w:val="20"/>
                <w:lang w:val="pt-BR" w:eastAsia="pt-BR"/>
              </w:rPr>
              <w:t>25-40% (GIRALDI et al, 2025)</w:t>
            </w:r>
          </w:p>
        </w:tc>
      </w:tr>
    </w:tbl>
    <w:p w14:paraId="4EBE1F84" w14:textId="1CF74D69" w:rsidR="006D16D7" w:rsidRPr="00D344C3" w:rsidRDefault="006D16D7" w:rsidP="00A36868">
      <w:pPr>
        <w:widowControl/>
        <w:autoSpaceDE/>
        <w:autoSpaceDN/>
        <w:spacing w:before="100" w:beforeAutospacing="1" w:after="100" w:afterAutospacing="1" w:line="360" w:lineRule="auto"/>
        <w:rPr>
          <w:rFonts w:ascii="Arial" w:hAnsi="Arial" w:cs="Arial"/>
          <w:noProof/>
          <w:sz w:val="20"/>
          <w:szCs w:val="20"/>
          <w:lang w:val="pt-BR"/>
        </w:rPr>
      </w:pPr>
      <w:r w:rsidRPr="00D344C3">
        <w:rPr>
          <w:rFonts w:ascii="Arial" w:hAnsi="Arial" w:cs="Arial"/>
          <w:noProof/>
          <w:sz w:val="20"/>
          <w:szCs w:val="20"/>
          <w:lang w:val="pt-BR"/>
        </w:rPr>
        <w:t xml:space="preserve">Fonte: </w:t>
      </w:r>
      <w:r w:rsidR="00743CFD">
        <w:rPr>
          <w:rFonts w:ascii="Arial" w:hAnsi="Arial" w:cs="Arial"/>
          <w:noProof/>
          <w:sz w:val="20"/>
          <w:szCs w:val="20"/>
          <w:lang w:val="pt-BR"/>
        </w:rPr>
        <w:t>PONDÉ (2023); ARANDA (2022); SILVA JUNIOR; UEHARA (20</w:t>
      </w:r>
      <w:r w:rsidR="006908DB">
        <w:rPr>
          <w:rFonts w:ascii="Arial" w:hAnsi="Arial" w:cs="Arial"/>
          <w:noProof/>
          <w:sz w:val="20"/>
          <w:szCs w:val="20"/>
          <w:lang w:val="pt-BR"/>
        </w:rPr>
        <w:t>1</w:t>
      </w:r>
      <w:r w:rsidR="00743CFD">
        <w:rPr>
          <w:rFonts w:ascii="Arial" w:hAnsi="Arial" w:cs="Arial"/>
          <w:noProof/>
          <w:sz w:val="20"/>
          <w:szCs w:val="20"/>
          <w:lang w:val="pt-BR"/>
        </w:rPr>
        <w:t>7); GIRALDI et al. (2025). Elaboração do</w:t>
      </w:r>
      <w:r w:rsidR="001E5BAA">
        <w:rPr>
          <w:rFonts w:ascii="Arial" w:hAnsi="Arial" w:cs="Arial"/>
          <w:noProof/>
          <w:sz w:val="20"/>
          <w:szCs w:val="20"/>
          <w:lang w:val="pt-BR"/>
        </w:rPr>
        <w:t xml:space="preserve">s </w:t>
      </w:r>
      <w:r w:rsidRPr="00D344C3">
        <w:rPr>
          <w:rFonts w:ascii="Arial" w:hAnsi="Arial" w:cs="Arial"/>
          <w:noProof/>
          <w:sz w:val="20"/>
          <w:szCs w:val="20"/>
          <w:lang w:val="pt-BR"/>
        </w:rPr>
        <w:t>Autor</w:t>
      </w:r>
      <w:r w:rsidR="001E5BAA">
        <w:rPr>
          <w:rFonts w:ascii="Arial" w:hAnsi="Arial" w:cs="Arial"/>
          <w:noProof/>
          <w:sz w:val="20"/>
          <w:szCs w:val="20"/>
          <w:lang w:val="pt-BR"/>
        </w:rPr>
        <w:t>es</w:t>
      </w:r>
      <w:r w:rsidR="00743CFD">
        <w:rPr>
          <w:rFonts w:ascii="Arial" w:hAnsi="Arial" w:cs="Arial"/>
          <w:noProof/>
          <w:sz w:val="20"/>
          <w:szCs w:val="20"/>
          <w:lang w:val="pt-BR"/>
        </w:rPr>
        <w:t xml:space="preserve">. </w:t>
      </w:r>
    </w:p>
    <w:p w14:paraId="44181F6C" w14:textId="30D77B71" w:rsidR="007E447A" w:rsidRDefault="00213EBD" w:rsidP="00A36868">
      <w:pPr>
        <w:widowControl/>
        <w:autoSpaceDE/>
        <w:autoSpaceDN/>
        <w:spacing w:before="100" w:beforeAutospacing="1" w:after="100" w:afterAutospacing="1" w:line="360" w:lineRule="auto"/>
        <w:ind w:firstLine="709"/>
        <w:jc w:val="both"/>
        <w:rPr>
          <w:rFonts w:ascii="Arial" w:hAnsi="Arial" w:cs="Arial"/>
          <w:noProof/>
          <w:sz w:val="24"/>
          <w:szCs w:val="24"/>
          <w:lang w:val="pt-BR"/>
        </w:rPr>
      </w:pPr>
      <w:r w:rsidRPr="00213EBD">
        <w:rPr>
          <w:rFonts w:ascii="Arial" w:hAnsi="Arial" w:cs="Arial"/>
          <w:noProof/>
          <w:sz w:val="24"/>
          <w:szCs w:val="24"/>
        </w:rPr>
        <w:t>A Tabela 4 compara quatro modelos de rastreabilidade – RFID, Blockchain, QR Code e Híbrido – com base em suas vantagens, desvantagens e no potencial de redução de desperdícios no Sistema Único de Saúde (SUS). As estimativas apresentadas são consolidadas a partir de estudos específicos da área: o modelo RFID demonstra eficácia no rastreamento em tempo real, embora seu custo de implementação seja elevado (PONDÉ, 2023); o Blockchain oferece segurança e transparência nos registros, mas apresenta potenciais conflitos com a Lei Geral de Proteção de Dados (ARANDA, 2022); o QR Code se destaca pela acessibilidade e baixo custo, porém sua eficiência depende da execução de processos manuais (SILVA JUNIOR; UEHARA, 2017); por fim, os modelos híbridos integram benefícios de diferentes tecnologias, mas demandam uma complexa integração de sistemas (GIRALDI et al., 2025). Os dados indicam ainda que a efetividade dessas soluções varia regionalmente, com maior eficácia observada na região Sudeste, devido à sua infraestrutura tecnológica mais desenvolvida."</w:t>
      </w:r>
    </w:p>
    <w:p w14:paraId="3E7FEBC9" w14:textId="77777777" w:rsidR="00AA5B0E" w:rsidRDefault="00AA5B0E" w:rsidP="00A36868">
      <w:pPr>
        <w:widowControl/>
        <w:autoSpaceDE/>
        <w:autoSpaceDN/>
        <w:spacing w:before="100" w:beforeAutospacing="1" w:after="100" w:afterAutospacing="1" w:line="360" w:lineRule="auto"/>
        <w:ind w:firstLine="709"/>
        <w:jc w:val="both"/>
        <w:rPr>
          <w:rFonts w:ascii="Arial" w:hAnsi="Arial" w:cs="Arial"/>
          <w:noProof/>
          <w:sz w:val="24"/>
          <w:szCs w:val="24"/>
          <w:lang w:val="pt-BR"/>
        </w:rPr>
      </w:pPr>
    </w:p>
    <w:p w14:paraId="39F4ACDB" w14:textId="77777777" w:rsidR="00213EBD" w:rsidRDefault="00213EBD" w:rsidP="00D74A37">
      <w:pPr>
        <w:widowControl/>
        <w:autoSpaceDE/>
        <w:autoSpaceDN/>
        <w:spacing w:before="100" w:beforeAutospacing="1" w:after="100" w:afterAutospacing="1" w:line="360" w:lineRule="auto"/>
        <w:jc w:val="both"/>
        <w:rPr>
          <w:rFonts w:ascii="Arial" w:hAnsi="Arial" w:cs="Arial"/>
          <w:noProof/>
          <w:sz w:val="24"/>
          <w:szCs w:val="24"/>
          <w:lang w:val="pt-BR"/>
        </w:rPr>
      </w:pPr>
    </w:p>
    <w:p w14:paraId="079AB548" w14:textId="462FFC73" w:rsidR="00D74A37" w:rsidRPr="00A36868" w:rsidRDefault="00D74A37" w:rsidP="00D74A37">
      <w:pPr>
        <w:widowControl/>
        <w:autoSpaceDE/>
        <w:autoSpaceDN/>
        <w:spacing w:before="100" w:beforeAutospacing="1" w:after="100" w:afterAutospacing="1" w:line="360" w:lineRule="auto"/>
        <w:jc w:val="both"/>
        <w:rPr>
          <w:rFonts w:ascii="Arial" w:hAnsi="Arial" w:cs="Arial"/>
          <w:b/>
          <w:bCs/>
          <w:noProof/>
          <w:sz w:val="24"/>
          <w:szCs w:val="24"/>
          <w:lang w:val="pt-BR"/>
        </w:rPr>
      </w:pPr>
      <w:r w:rsidRPr="00A36868">
        <w:rPr>
          <w:rFonts w:ascii="Arial" w:hAnsi="Arial" w:cs="Arial"/>
          <w:b/>
          <w:bCs/>
          <w:noProof/>
          <w:sz w:val="24"/>
          <w:szCs w:val="24"/>
        </w:rPr>
        <w:lastRenderedPageBreak/>
        <w:t>Grafico</w:t>
      </w:r>
      <w:r w:rsidR="00A36868">
        <w:rPr>
          <w:rFonts w:ascii="Arial" w:hAnsi="Arial" w:cs="Arial"/>
          <w:b/>
          <w:bCs/>
          <w:noProof/>
          <w:sz w:val="24"/>
          <w:szCs w:val="24"/>
        </w:rPr>
        <w:t xml:space="preserve"> </w:t>
      </w:r>
      <w:r w:rsidRPr="00A36868">
        <w:rPr>
          <w:rFonts w:ascii="Arial" w:hAnsi="Arial" w:cs="Arial"/>
          <w:b/>
          <w:bCs/>
          <w:noProof/>
          <w:sz w:val="24"/>
          <w:szCs w:val="24"/>
        </w:rPr>
        <w:t xml:space="preserve">1 : </w:t>
      </w:r>
      <w:r w:rsidR="00A36868" w:rsidRPr="00A36868">
        <w:rPr>
          <w:rFonts w:ascii="Arial" w:hAnsi="Arial" w:cs="Arial"/>
          <w:b/>
          <w:bCs/>
          <w:noProof/>
          <w:sz w:val="24"/>
          <w:szCs w:val="24"/>
          <w:lang w:val="pt-BR"/>
        </w:rPr>
        <w:t>Reduções Estimadas de Desperdícios no SUS por Modelo de Rastreabilidade e Região</w:t>
      </w:r>
    </w:p>
    <w:p w14:paraId="409A046D" w14:textId="1E7A6807" w:rsidR="006D16D7" w:rsidRPr="00DC44A8" w:rsidRDefault="000E4FCB" w:rsidP="006D16D7">
      <w:pPr>
        <w:widowControl/>
        <w:autoSpaceDE/>
        <w:autoSpaceDN/>
        <w:spacing w:before="100" w:beforeAutospacing="1" w:after="100" w:afterAutospacing="1" w:line="360" w:lineRule="auto"/>
        <w:jc w:val="both"/>
        <w:rPr>
          <w:noProof/>
        </w:rPr>
      </w:pPr>
      <w:r>
        <w:rPr>
          <w:noProof/>
        </w:rPr>
        <w:drawing>
          <wp:inline distT="0" distB="0" distL="0" distR="0" wp14:anchorId="4BE21DF9" wp14:editId="405DF3D5">
            <wp:extent cx="5781675" cy="3467100"/>
            <wp:effectExtent l="0" t="0" r="9525" b="0"/>
            <wp:docPr id="1461795878" name="Gráfico 1">
              <a:extLst xmlns:a="http://schemas.openxmlformats.org/drawingml/2006/main">
                <a:ext uri="{FF2B5EF4-FFF2-40B4-BE49-F238E27FC236}">
                  <a16:creationId xmlns:a16="http://schemas.microsoft.com/office/drawing/2014/main" id="{002AF851-26EE-D7D9-CF71-F1F845272E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6D16D7" w:rsidRPr="00D344C3">
        <w:rPr>
          <w:rFonts w:ascii="Arial" w:hAnsi="Arial" w:cs="Arial"/>
          <w:sz w:val="20"/>
          <w:szCs w:val="20"/>
          <w:lang w:val="pt-BR" w:eastAsia="pt-BR"/>
        </w:rPr>
        <w:t xml:space="preserve">Fonte: </w:t>
      </w:r>
      <w:r w:rsidR="00232FDE">
        <w:rPr>
          <w:rFonts w:ascii="Arial" w:hAnsi="Arial" w:cs="Arial"/>
          <w:sz w:val="20"/>
          <w:szCs w:val="20"/>
          <w:lang w:val="pt-BR" w:eastAsia="pt-BR"/>
        </w:rPr>
        <w:t xml:space="preserve">BRASIL (2024b); CETiC.BR (2025). Elaboração </w:t>
      </w:r>
      <w:r w:rsidR="006D16D7" w:rsidRPr="00D344C3">
        <w:rPr>
          <w:rFonts w:ascii="Arial" w:hAnsi="Arial" w:cs="Arial"/>
          <w:sz w:val="20"/>
          <w:szCs w:val="20"/>
          <w:lang w:val="pt-BR" w:eastAsia="pt-BR"/>
        </w:rPr>
        <w:t xml:space="preserve">Próprio </w:t>
      </w:r>
      <w:r w:rsidR="00232FDE">
        <w:rPr>
          <w:rFonts w:ascii="Arial" w:hAnsi="Arial" w:cs="Arial"/>
          <w:sz w:val="20"/>
          <w:szCs w:val="20"/>
          <w:lang w:val="pt-BR" w:eastAsia="pt-BR"/>
        </w:rPr>
        <w:t>do</w:t>
      </w:r>
      <w:r w:rsidR="001E5BAA">
        <w:rPr>
          <w:rFonts w:ascii="Arial" w:hAnsi="Arial" w:cs="Arial"/>
          <w:sz w:val="20"/>
          <w:szCs w:val="20"/>
          <w:lang w:val="pt-BR" w:eastAsia="pt-BR"/>
        </w:rPr>
        <w:t>s</w:t>
      </w:r>
      <w:r w:rsidR="00232FDE">
        <w:rPr>
          <w:rFonts w:ascii="Arial" w:hAnsi="Arial" w:cs="Arial"/>
          <w:sz w:val="20"/>
          <w:szCs w:val="20"/>
          <w:lang w:val="pt-BR" w:eastAsia="pt-BR"/>
        </w:rPr>
        <w:t xml:space="preserve"> </w:t>
      </w:r>
      <w:r w:rsidR="001E5BAA">
        <w:rPr>
          <w:rFonts w:ascii="Arial" w:hAnsi="Arial" w:cs="Arial"/>
          <w:sz w:val="20"/>
          <w:szCs w:val="20"/>
          <w:lang w:val="pt-BR" w:eastAsia="pt-BR"/>
        </w:rPr>
        <w:t>A</w:t>
      </w:r>
      <w:r w:rsidR="006D16D7" w:rsidRPr="00D344C3">
        <w:rPr>
          <w:rFonts w:ascii="Arial" w:hAnsi="Arial" w:cs="Arial"/>
          <w:sz w:val="20"/>
          <w:szCs w:val="20"/>
          <w:lang w:val="pt-BR" w:eastAsia="pt-BR"/>
        </w:rPr>
        <w:t>utor</w:t>
      </w:r>
      <w:r w:rsidR="001E5BAA">
        <w:rPr>
          <w:rFonts w:ascii="Arial" w:hAnsi="Arial" w:cs="Arial"/>
          <w:sz w:val="20"/>
          <w:szCs w:val="20"/>
          <w:lang w:val="pt-BR" w:eastAsia="pt-BR"/>
        </w:rPr>
        <w:t>es</w:t>
      </w:r>
      <w:r w:rsidR="00232FDE">
        <w:rPr>
          <w:rFonts w:ascii="Arial" w:hAnsi="Arial" w:cs="Arial"/>
          <w:sz w:val="20"/>
          <w:szCs w:val="20"/>
          <w:lang w:val="pt-BR" w:eastAsia="pt-BR"/>
        </w:rPr>
        <w:t>.</w:t>
      </w:r>
    </w:p>
    <w:p w14:paraId="72A83ECE" w14:textId="7FF5692D" w:rsidR="00D74A37" w:rsidRPr="00D344C3" w:rsidRDefault="00D74A37" w:rsidP="00D344C3">
      <w:pPr>
        <w:widowControl/>
        <w:autoSpaceDE/>
        <w:autoSpaceDN/>
        <w:spacing w:before="100" w:beforeAutospacing="1" w:after="100" w:afterAutospacing="1" w:line="360" w:lineRule="auto"/>
        <w:ind w:firstLine="709"/>
        <w:jc w:val="both"/>
        <w:rPr>
          <w:rFonts w:ascii="Arial" w:hAnsi="Arial" w:cs="Arial"/>
          <w:sz w:val="24"/>
          <w:szCs w:val="24"/>
          <w:lang w:val="pt-BR" w:eastAsia="pt-BR"/>
        </w:rPr>
      </w:pPr>
      <w:r w:rsidRPr="00D344C3">
        <w:rPr>
          <w:rFonts w:ascii="Arial" w:hAnsi="Arial" w:cs="Arial"/>
          <w:sz w:val="24"/>
          <w:szCs w:val="24"/>
          <w:lang w:val="pt-BR" w:eastAsia="pt-BR"/>
        </w:rPr>
        <w:t>O gráfico de barras apresenta a redução estimada de desperdícios de medicamentos e insumos hospitalares no Sistema Único de Saúde (SUS), comparando modelos híbridos (integrando tecnologias como RFID, blockchain e códigos bidimensionais) e tradicionais (baseados em processos manuais ou parcialmente automatizados) em duas regiões brasileiras: Sudeste e Norte. Os dados são baseados em auditorias do Tribunal de Contas da União (BRASIL, 2024b) e estudos sobre conectividade digital (CETiC.BR, 2025).</w:t>
      </w:r>
    </w:p>
    <w:p w14:paraId="30547079" w14:textId="221374B2" w:rsidR="00D74A37" w:rsidRPr="00083ED2" w:rsidRDefault="00D74A37">
      <w:pPr>
        <w:pStyle w:val="PargrafodaLista"/>
        <w:widowControl/>
        <w:numPr>
          <w:ilvl w:val="0"/>
          <w:numId w:val="7"/>
        </w:numPr>
        <w:autoSpaceDE/>
        <w:autoSpaceDN/>
        <w:spacing w:before="100" w:beforeAutospacing="1" w:after="100" w:afterAutospacing="1" w:line="360" w:lineRule="auto"/>
        <w:jc w:val="both"/>
        <w:rPr>
          <w:rFonts w:ascii="Arial" w:hAnsi="Arial" w:cs="Arial"/>
          <w:sz w:val="24"/>
          <w:szCs w:val="24"/>
          <w:lang w:val="pt-BR" w:eastAsia="pt-BR"/>
        </w:rPr>
      </w:pPr>
      <w:r w:rsidRPr="00083ED2">
        <w:rPr>
          <w:rFonts w:ascii="Arial" w:hAnsi="Arial" w:cs="Arial"/>
          <w:sz w:val="24"/>
          <w:szCs w:val="24"/>
          <w:lang w:val="pt-BR" w:eastAsia="pt-BR"/>
        </w:rPr>
        <w:t>Híbrido (Sudeste): Redução de 28% nos desperdícios, impulsionada por maior infraestrutura tecnológica e integração de sistemas como o SNCM.</w:t>
      </w:r>
    </w:p>
    <w:p w14:paraId="0AA19B72" w14:textId="78CFDFE5" w:rsidR="00D74A37" w:rsidRPr="00083ED2" w:rsidRDefault="00D74A37">
      <w:pPr>
        <w:pStyle w:val="PargrafodaLista"/>
        <w:widowControl/>
        <w:numPr>
          <w:ilvl w:val="0"/>
          <w:numId w:val="7"/>
        </w:numPr>
        <w:autoSpaceDE/>
        <w:autoSpaceDN/>
        <w:spacing w:before="100" w:beforeAutospacing="1" w:after="100" w:afterAutospacing="1" w:line="360" w:lineRule="auto"/>
        <w:jc w:val="both"/>
        <w:rPr>
          <w:rFonts w:ascii="Arial" w:hAnsi="Arial" w:cs="Arial"/>
          <w:sz w:val="24"/>
          <w:szCs w:val="24"/>
          <w:lang w:val="pt-BR" w:eastAsia="pt-BR"/>
        </w:rPr>
      </w:pPr>
      <w:r w:rsidRPr="00083ED2">
        <w:rPr>
          <w:rFonts w:ascii="Arial" w:hAnsi="Arial" w:cs="Arial"/>
          <w:sz w:val="24"/>
          <w:szCs w:val="24"/>
          <w:lang w:val="pt-BR" w:eastAsia="pt-BR"/>
        </w:rPr>
        <w:t>Tradicional (Sudeste): Redução de 10% nos desperdícios, limitada por dependência de processos manuais.</w:t>
      </w:r>
    </w:p>
    <w:p w14:paraId="02AE8C2B" w14:textId="77777777" w:rsidR="00D74A37" w:rsidRPr="00083ED2" w:rsidRDefault="00D74A37">
      <w:pPr>
        <w:pStyle w:val="PargrafodaLista"/>
        <w:widowControl/>
        <w:numPr>
          <w:ilvl w:val="0"/>
          <w:numId w:val="7"/>
        </w:numPr>
        <w:autoSpaceDE/>
        <w:autoSpaceDN/>
        <w:spacing w:before="100" w:beforeAutospacing="1" w:after="100" w:afterAutospacing="1" w:line="360" w:lineRule="auto"/>
        <w:jc w:val="both"/>
        <w:rPr>
          <w:rFonts w:ascii="Arial" w:hAnsi="Arial" w:cs="Arial"/>
          <w:sz w:val="24"/>
          <w:szCs w:val="24"/>
          <w:lang w:val="pt-BR" w:eastAsia="pt-BR"/>
        </w:rPr>
      </w:pPr>
      <w:r w:rsidRPr="00083ED2">
        <w:rPr>
          <w:rFonts w:ascii="Arial" w:hAnsi="Arial" w:cs="Arial"/>
          <w:sz w:val="24"/>
          <w:szCs w:val="24"/>
          <w:lang w:val="pt-BR" w:eastAsia="pt-BR"/>
        </w:rPr>
        <w:t>Híbrido (Norte): Redução de 12% nos desperdícios, impactada por baixa conectividade digital e infraestrutura limitada.</w:t>
      </w:r>
    </w:p>
    <w:p w14:paraId="2E5D856C" w14:textId="2DD27279" w:rsidR="00083ED2" w:rsidRDefault="00083ED2">
      <w:pPr>
        <w:pStyle w:val="PargrafodaLista"/>
        <w:widowControl/>
        <w:numPr>
          <w:ilvl w:val="0"/>
          <w:numId w:val="8"/>
        </w:numPr>
        <w:autoSpaceDE/>
        <w:autoSpaceDN/>
        <w:spacing w:before="100" w:beforeAutospacing="1" w:after="100" w:afterAutospacing="1" w:line="360" w:lineRule="auto"/>
        <w:jc w:val="both"/>
        <w:rPr>
          <w:rFonts w:ascii="Arial" w:hAnsi="Arial" w:cs="Arial"/>
          <w:sz w:val="24"/>
          <w:szCs w:val="24"/>
          <w:lang w:val="pt-BR" w:eastAsia="pt-BR"/>
        </w:rPr>
      </w:pPr>
      <w:r w:rsidRPr="00083ED2">
        <w:rPr>
          <w:rFonts w:ascii="Arial" w:hAnsi="Arial" w:cs="Arial"/>
          <w:sz w:val="24"/>
          <w:szCs w:val="24"/>
          <w:lang w:val="pt-BR" w:eastAsia="pt-BR"/>
        </w:rPr>
        <w:lastRenderedPageBreak/>
        <w:t>Tradicional (Norte): Redução de 10% nos desperdícios, semelhante ao Sudeste, mas com menor eficiência devido a barreiras regionais</w:t>
      </w:r>
      <w:r>
        <w:rPr>
          <w:rFonts w:ascii="Arial" w:hAnsi="Arial" w:cs="Arial"/>
          <w:sz w:val="24"/>
          <w:szCs w:val="24"/>
          <w:lang w:val="pt-BR" w:eastAsia="pt-BR"/>
        </w:rPr>
        <w:t xml:space="preserve">. </w:t>
      </w:r>
    </w:p>
    <w:p w14:paraId="74FF135D" w14:textId="7A9828AB" w:rsidR="00705923" w:rsidRDefault="00083ED2" w:rsidP="00213EBD">
      <w:pPr>
        <w:widowControl/>
        <w:autoSpaceDE/>
        <w:autoSpaceDN/>
        <w:spacing w:before="100" w:beforeAutospacing="1" w:after="100" w:afterAutospacing="1" w:line="360" w:lineRule="auto"/>
        <w:ind w:firstLine="709"/>
        <w:rPr>
          <w:rFonts w:ascii="Arial" w:hAnsi="Arial" w:cs="Arial"/>
          <w:sz w:val="24"/>
          <w:szCs w:val="24"/>
          <w:lang w:val="pt-BR" w:eastAsia="pt-BR"/>
        </w:rPr>
      </w:pPr>
      <w:r w:rsidRPr="00083ED2">
        <w:rPr>
          <w:rFonts w:ascii="Arial" w:hAnsi="Arial" w:cs="Arial"/>
          <w:sz w:val="24"/>
          <w:szCs w:val="24"/>
          <w:lang w:val="pt-BR" w:eastAsia="pt-BR"/>
        </w:rPr>
        <w:t xml:space="preserve">A tabela e o gráfico reforçam a superioridade dos modelos híbridos no SUS, com reduções de desperdícios significativamente maiores (25-40%) em comparação com métodos tradicionais (10%) (GIRALDI et al., 2025). No entanto, a diferença regional evidencia que a eficácia depende de infraestrutura digital, com o Norte enfrentando limitações devido a conectividade 40% inferior ao Sudeste (CETiC.BR, 2025). Esses resultados sustentam a proposta de um modelo híbrido estratificado, mas indicam a necessidade de investimentos em infraestrutura e treinamento para viabilizar a escalabilidade no contexto brasileiro. A análise comparativa sugere que, enquanto o Sudeste pode implementar tecnologias avançadas como blockchain com maior facilidade, o Norte requer soluções intermediárias, como QR </w:t>
      </w:r>
      <w:proofErr w:type="spellStart"/>
      <w:r w:rsidRPr="00083ED2">
        <w:rPr>
          <w:rFonts w:ascii="Arial" w:hAnsi="Arial" w:cs="Arial"/>
          <w:sz w:val="24"/>
          <w:szCs w:val="24"/>
          <w:lang w:val="pt-BR" w:eastAsia="pt-BR"/>
        </w:rPr>
        <w:t>Code</w:t>
      </w:r>
      <w:proofErr w:type="spellEnd"/>
      <w:r w:rsidRPr="00083ED2">
        <w:rPr>
          <w:rFonts w:ascii="Arial" w:hAnsi="Arial" w:cs="Arial"/>
          <w:sz w:val="24"/>
          <w:szCs w:val="24"/>
          <w:lang w:val="pt-BR" w:eastAsia="pt-BR"/>
        </w:rPr>
        <w:t>, para iniciar a transição para modelos híbridos, garantindo equidade na implementação (CAMPELO; DA COSTA; D’AVILA, 2023).</w:t>
      </w:r>
    </w:p>
    <w:p w14:paraId="7D1B3A22" w14:textId="77777777" w:rsidR="00213EBD" w:rsidRPr="00D54908" w:rsidRDefault="00213EBD" w:rsidP="00213EBD">
      <w:pPr>
        <w:widowControl/>
        <w:autoSpaceDE/>
        <w:autoSpaceDN/>
        <w:spacing w:before="100" w:beforeAutospacing="1" w:after="100" w:afterAutospacing="1" w:line="360" w:lineRule="auto"/>
        <w:ind w:firstLine="709"/>
        <w:rPr>
          <w:rFonts w:ascii="Arial" w:hAnsi="Arial" w:cs="Arial"/>
          <w:sz w:val="24"/>
          <w:szCs w:val="24"/>
          <w:lang w:val="pt-BR" w:eastAsia="pt-BR"/>
        </w:rPr>
      </w:pPr>
    </w:p>
    <w:p w14:paraId="799409C4" w14:textId="46C4FB07" w:rsidR="00D54908" w:rsidRDefault="00A36868" w:rsidP="00213EBD">
      <w:pPr>
        <w:pStyle w:val="Ttulo1"/>
        <w:numPr>
          <w:ilvl w:val="0"/>
          <w:numId w:val="0"/>
        </w:numPr>
        <w:tabs>
          <w:tab w:val="left" w:pos="284"/>
        </w:tabs>
        <w:spacing w:line="360" w:lineRule="auto"/>
        <w:ind w:right="0"/>
        <w:jc w:val="left"/>
        <w:rPr>
          <w:rFonts w:ascii="Arial" w:hAnsi="Arial" w:cs="Arial"/>
          <w:spacing w:val="-2"/>
        </w:rPr>
      </w:pPr>
      <w:r>
        <w:rPr>
          <w:rFonts w:ascii="Arial" w:hAnsi="Arial" w:cs="Arial"/>
          <w:spacing w:val="-2"/>
        </w:rPr>
        <w:t xml:space="preserve">5 </w:t>
      </w:r>
      <w:r w:rsidR="00D54908" w:rsidRPr="006D16D7">
        <w:rPr>
          <w:rFonts w:ascii="Arial" w:hAnsi="Arial" w:cs="Arial"/>
          <w:spacing w:val="-2"/>
        </w:rPr>
        <w:t>D</w:t>
      </w:r>
      <w:r>
        <w:rPr>
          <w:rFonts w:ascii="Arial" w:hAnsi="Arial" w:cs="Arial"/>
          <w:spacing w:val="-2"/>
        </w:rPr>
        <w:t>ISCUSSÃO</w:t>
      </w:r>
    </w:p>
    <w:p w14:paraId="4D1EF825" w14:textId="77777777" w:rsidR="006D16D7" w:rsidRDefault="006D16D7" w:rsidP="00213EBD">
      <w:pPr>
        <w:pStyle w:val="Ttulo1"/>
        <w:numPr>
          <w:ilvl w:val="0"/>
          <w:numId w:val="0"/>
        </w:numPr>
        <w:tabs>
          <w:tab w:val="left" w:pos="284"/>
        </w:tabs>
        <w:spacing w:line="360" w:lineRule="auto"/>
        <w:ind w:left="182" w:right="0"/>
        <w:jc w:val="left"/>
        <w:rPr>
          <w:rFonts w:ascii="Arial" w:hAnsi="Arial" w:cs="Arial"/>
          <w:spacing w:val="-2"/>
        </w:rPr>
      </w:pPr>
    </w:p>
    <w:p w14:paraId="2048CF6E" w14:textId="77777777" w:rsidR="00390F74" w:rsidRPr="00D54908" w:rsidRDefault="00390F74" w:rsidP="00213EBD">
      <w:pPr>
        <w:pStyle w:val="Ttulo1"/>
        <w:numPr>
          <w:ilvl w:val="0"/>
          <w:numId w:val="0"/>
        </w:numPr>
        <w:tabs>
          <w:tab w:val="left" w:pos="284"/>
        </w:tabs>
        <w:spacing w:line="360" w:lineRule="auto"/>
        <w:ind w:left="182" w:right="0"/>
        <w:jc w:val="left"/>
        <w:rPr>
          <w:rFonts w:ascii="Arial" w:hAnsi="Arial" w:cs="Arial"/>
          <w:spacing w:val="-2"/>
        </w:rPr>
      </w:pPr>
    </w:p>
    <w:p w14:paraId="7F52AC10" w14:textId="77777777" w:rsidR="00485BDF" w:rsidRDefault="00BF6902" w:rsidP="00213EBD">
      <w:pPr>
        <w:pStyle w:val="Corpodetexto"/>
        <w:spacing w:line="360" w:lineRule="auto"/>
        <w:ind w:firstLine="709"/>
        <w:jc w:val="both"/>
        <w:rPr>
          <w:rFonts w:ascii="Arial" w:hAnsi="Arial" w:cs="Arial"/>
          <w:lang w:val="pt-BR"/>
        </w:rPr>
      </w:pPr>
      <w:r w:rsidRPr="00232FDE">
        <w:rPr>
          <w:rFonts w:ascii="Arial" w:hAnsi="Arial" w:cs="Arial"/>
          <w:lang w:val="pt-BR"/>
        </w:rPr>
        <w:t>Embora eficazes, as tecnologias enfrentam limitações: RFID suscetível a falhas em ambientes úmidos; Blockchain com questões de privacidade sob LGPD (MARTINS, 2021). Modelos híbridos representam a alternativa viável, mas demandam equilíbrio contra desigualdades digitais. O farmacêutico hospitalar é chave para integração. A Estratégia de Saúde Digital promove rastreabilidade para processos digitais, alinhando com metas de sustentabilidade (BRASIL, 2020a). Tecnologias como blockchain e IoT melhoram a resiliência, mas exigem superação de desafios de adoção (ODIMARHA; AYODEJI; ABAKU, 2024). Críticas à literatura indicam que estudos de caso isolados, como em hospitais gerais, subestimam barreiras humanas, sugerindo necessidade de abordagens longitudinais para validar ganhos (CAMPELO; DA COSTA; D’AVILA, 2023).</w:t>
      </w:r>
      <w:r w:rsidR="00485BDF">
        <w:rPr>
          <w:rFonts w:ascii="Arial" w:hAnsi="Arial" w:cs="Arial"/>
          <w:lang w:val="pt-BR"/>
        </w:rPr>
        <w:t xml:space="preserve"> </w:t>
      </w:r>
    </w:p>
    <w:p w14:paraId="12D4E81C" w14:textId="13E312E7" w:rsidR="00AA0DE9" w:rsidRDefault="00BF6902" w:rsidP="00AA0DE9">
      <w:pPr>
        <w:pStyle w:val="Corpodetexto"/>
        <w:spacing w:line="360" w:lineRule="auto"/>
        <w:ind w:firstLine="709"/>
        <w:jc w:val="both"/>
        <w:rPr>
          <w:rFonts w:ascii="Arial" w:hAnsi="Arial" w:cs="Arial"/>
          <w:lang w:val="pt-BR"/>
        </w:rPr>
      </w:pPr>
      <w:r w:rsidRPr="00232FDE">
        <w:rPr>
          <w:rFonts w:ascii="Arial" w:hAnsi="Arial" w:cs="Arial"/>
          <w:lang w:val="pt-BR"/>
        </w:rPr>
        <w:t>Como farmacêutico</w:t>
      </w:r>
      <w:r w:rsidR="00474B0B" w:rsidRPr="00232FDE">
        <w:rPr>
          <w:rFonts w:ascii="Arial" w:hAnsi="Arial" w:cs="Arial"/>
          <w:lang w:val="pt-BR"/>
        </w:rPr>
        <w:t>s</w:t>
      </w:r>
      <w:r w:rsidRPr="00232FDE">
        <w:rPr>
          <w:rFonts w:ascii="Arial" w:hAnsi="Arial" w:cs="Arial"/>
          <w:lang w:val="pt-BR"/>
        </w:rPr>
        <w:t xml:space="preserve"> hospitalar</w:t>
      </w:r>
      <w:r w:rsidR="00216106" w:rsidRPr="00232FDE">
        <w:rPr>
          <w:rFonts w:ascii="Arial" w:hAnsi="Arial" w:cs="Arial"/>
          <w:lang w:val="pt-BR"/>
        </w:rPr>
        <w:t>es</w:t>
      </w:r>
      <w:r w:rsidRPr="00232FDE">
        <w:rPr>
          <w:rFonts w:ascii="Arial" w:hAnsi="Arial" w:cs="Arial"/>
          <w:lang w:val="pt-BR"/>
        </w:rPr>
        <w:t>, criti</w:t>
      </w:r>
      <w:r w:rsidR="00474B0B" w:rsidRPr="00232FDE">
        <w:rPr>
          <w:rFonts w:ascii="Arial" w:hAnsi="Arial" w:cs="Arial"/>
          <w:lang w:val="pt-BR"/>
        </w:rPr>
        <w:t>camos</w:t>
      </w:r>
      <w:r w:rsidRPr="00232FDE">
        <w:rPr>
          <w:rFonts w:ascii="Arial" w:hAnsi="Arial" w:cs="Arial"/>
          <w:lang w:val="pt-BR"/>
        </w:rPr>
        <w:t xml:space="preserve"> que a ênfase em RFID ignora o papel do profissional na validação manual de lotes, onde erros humanos persistem em até 5% mesmo com automação, demandando treinamento integrativo em gestão </w:t>
      </w:r>
      <w:r w:rsidRPr="00232FDE">
        <w:rPr>
          <w:rFonts w:ascii="Arial" w:hAnsi="Arial" w:cs="Arial"/>
          <w:lang w:val="pt-BR"/>
        </w:rPr>
        <w:lastRenderedPageBreak/>
        <w:t>de saúde para mitigar riscos (integração com GONÇALVES; GONDINHO, 2025). A análise comparativa revela que modelos híbridos superam individuais em eficiência, mas falham em contextos de baixa conectividade, como no Norte brasileiro, onde a dependência de blockchain pode agravar desigualdades, contrariando o princípio de equidade do SUS (crítica própria baseada em CETiC.BR, 2025). Além disso, a redução de custos observada em estudos (RODRIGUES; PAIVA, 2022) é otimista; na prática hospitalar, custos iniciais de implantação podem exceder 20% do orçamento anual de farmácias, exigindo avaliações custo-benefício mais rigorosas. Integrando gestão em saúde, propo</w:t>
      </w:r>
      <w:r w:rsidR="00DF068D" w:rsidRPr="00232FDE">
        <w:rPr>
          <w:rFonts w:ascii="Arial" w:hAnsi="Arial" w:cs="Arial"/>
          <w:lang w:val="pt-BR"/>
        </w:rPr>
        <w:t>mos</w:t>
      </w:r>
      <w:r w:rsidRPr="00232FDE">
        <w:rPr>
          <w:rFonts w:ascii="Arial" w:hAnsi="Arial" w:cs="Arial"/>
          <w:lang w:val="pt-BR"/>
        </w:rPr>
        <w:t xml:space="preserve"> que a rastreabilidade não seja apenas tecnológica, mas holística, incorporando farmacovigilância digital para monitoramento pós-dispensação, reduzindo reações adversas em 15-20% (BOHÓRQUEZ et al., 2025). Essa visão integrativa destaca que barreiras regulatórias, como LGPD, não são intransponíveis se aliadas a protocolos éticos, mas demandam políticas públicas que priorizem capacitação, evitando que inovações perpetuem ineficiências. Implicações incluem maior segurança do paciente, mas limitações como viés em revisões bibliográficas sugerem estudos empíricos futuros. Sugestões: investir em pilotos no SUS com foco em treinamento. Expandindo, implicações éticas envolvem privacidade, onde LGPD conflita com blockchain, exigindo adaptações como consentimento dinâmico. Limitações da revisão: dependência de fontes secundárias; sugestões: pesquisas primárias com farmacêuticos para validar modelo híbrido. Para aprofundar, as implicações práticas no SUS incluem redução de desabastecimento em 18% com IoT, mas limitações regionais como no Norte demandam investimentos prioritários (CETiC.BR, 2025). Crítica: literatura como Campeão et al. subestima sobrecarga em rotinas, sugerindo que discussões devem integrar treinamento para adesão (CAMPELO; DA COSTA; D’AVILA, 2023). </w:t>
      </w:r>
      <w:r w:rsidR="007F410A" w:rsidRPr="007F410A">
        <w:rPr>
          <w:rFonts w:ascii="Arial" w:hAnsi="Arial" w:cs="Arial"/>
        </w:rPr>
        <w:t xml:space="preserve">Uma limitação real é a sobrecarga em rotinas hospitalares durante a pandemia, na qual a implantação de rastreabilidade aumentou demandas operacionais em até 15% sem treinamento adequado, como observado em estudos pernambucanos, perpetuando riscos à segurança do paciente e </w:t>
      </w:r>
      <w:r w:rsidR="007F410A" w:rsidRPr="007F410A">
        <w:rPr>
          <w:rFonts w:ascii="Arial" w:hAnsi="Arial" w:cs="Arial"/>
          <w:b/>
          <w:bCs/>
        </w:rPr>
        <w:t>à</w:t>
      </w:r>
      <w:r w:rsidR="007F410A" w:rsidRPr="007F410A">
        <w:rPr>
          <w:rFonts w:ascii="Arial" w:hAnsi="Arial" w:cs="Arial"/>
        </w:rPr>
        <w:t xml:space="preserve"> eficiência (SOUZA; SILVA NETO; ZANATTA, 2024; CAMPELO; DA COSTA; D’AVILA, 2023)</w:t>
      </w:r>
    </w:p>
    <w:p w14:paraId="066500B1" w14:textId="77777777" w:rsidR="00AA0DE9" w:rsidRDefault="00AA0DE9" w:rsidP="00AA0DE9">
      <w:pPr>
        <w:pStyle w:val="Corpodetexto"/>
        <w:spacing w:line="360" w:lineRule="auto"/>
        <w:ind w:firstLine="709"/>
        <w:jc w:val="both"/>
        <w:rPr>
          <w:rFonts w:ascii="Arial" w:hAnsi="Arial" w:cs="Arial"/>
          <w:lang w:val="pt-BR"/>
        </w:rPr>
      </w:pPr>
    </w:p>
    <w:p w14:paraId="41443CA8" w14:textId="77777777" w:rsidR="007F410A" w:rsidRDefault="007F410A" w:rsidP="00AA0DE9">
      <w:pPr>
        <w:pStyle w:val="Corpodetexto"/>
        <w:spacing w:line="360" w:lineRule="auto"/>
        <w:ind w:firstLine="709"/>
        <w:jc w:val="both"/>
        <w:rPr>
          <w:rFonts w:ascii="Arial" w:hAnsi="Arial" w:cs="Arial"/>
          <w:lang w:val="pt-BR"/>
        </w:rPr>
      </w:pPr>
    </w:p>
    <w:p w14:paraId="010937F2" w14:textId="77777777" w:rsidR="007F410A" w:rsidRDefault="007F410A" w:rsidP="00AA0DE9">
      <w:pPr>
        <w:pStyle w:val="Corpodetexto"/>
        <w:spacing w:line="360" w:lineRule="auto"/>
        <w:ind w:firstLine="709"/>
        <w:jc w:val="both"/>
        <w:rPr>
          <w:rFonts w:ascii="Arial" w:hAnsi="Arial" w:cs="Arial"/>
          <w:lang w:val="pt-BR"/>
        </w:rPr>
      </w:pPr>
    </w:p>
    <w:p w14:paraId="676775F6" w14:textId="77777777" w:rsidR="00AA0DE9" w:rsidRDefault="00AA0DE9" w:rsidP="007F410A">
      <w:pPr>
        <w:pStyle w:val="Corpodetexto"/>
        <w:spacing w:line="360" w:lineRule="auto"/>
        <w:jc w:val="both"/>
        <w:rPr>
          <w:rFonts w:ascii="Arial" w:hAnsi="Arial" w:cs="Arial"/>
          <w:lang w:val="pt-BR"/>
        </w:rPr>
      </w:pPr>
    </w:p>
    <w:p w14:paraId="635BBF5D" w14:textId="66068D58" w:rsidR="00FC3585" w:rsidRDefault="00DC44A8">
      <w:pPr>
        <w:pStyle w:val="Ttulo1"/>
        <w:numPr>
          <w:ilvl w:val="0"/>
          <w:numId w:val="5"/>
        </w:numPr>
        <w:tabs>
          <w:tab w:val="left" w:pos="142"/>
        </w:tabs>
        <w:ind w:left="284" w:right="0" w:hanging="284"/>
        <w:jc w:val="left"/>
        <w:rPr>
          <w:rFonts w:ascii="Arial" w:hAnsi="Arial" w:cs="Arial"/>
          <w:spacing w:val="-2"/>
        </w:rPr>
      </w:pPr>
      <w:r>
        <w:rPr>
          <w:rFonts w:ascii="Arial" w:hAnsi="Arial" w:cs="Arial"/>
          <w:spacing w:val="-2"/>
        </w:rPr>
        <w:lastRenderedPageBreak/>
        <w:t xml:space="preserve"> </w:t>
      </w:r>
      <w:r w:rsidR="00D54908" w:rsidRPr="006D16D7">
        <w:rPr>
          <w:rFonts w:ascii="Arial" w:hAnsi="Arial" w:cs="Arial"/>
          <w:spacing w:val="-2"/>
        </w:rPr>
        <w:t>C</w:t>
      </w:r>
      <w:r w:rsidR="00A36868">
        <w:rPr>
          <w:rFonts w:ascii="Arial" w:hAnsi="Arial" w:cs="Arial"/>
          <w:spacing w:val="-2"/>
        </w:rPr>
        <w:t>ONSIDERAÇÕES FINAI</w:t>
      </w:r>
      <w:r w:rsidR="00FC3585">
        <w:rPr>
          <w:rFonts w:ascii="Arial" w:hAnsi="Arial" w:cs="Arial"/>
          <w:spacing w:val="-2"/>
        </w:rPr>
        <w:t>S</w:t>
      </w:r>
    </w:p>
    <w:p w14:paraId="2D467B92" w14:textId="77777777" w:rsidR="00DC44A8" w:rsidRDefault="00DC44A8" w:rsidP="00DC44A8">
      <w:pPr>
        <w:pStyle w:val="Ttulo1"/>
        <w:numPr>
          <w:ilvl w:val="0"/>
          <w:numId w:val="0"/>
        </w:numPr>
        <w:tabs>
          <w:tab w:val="left" w:pos="142"/>
        </w:tabs>
        <w:ind w:left="284" w:right="0"/>
        <w:jc w:val="left"/>
        <w:rPr>
          <w:rFonts w:ascii="Arial" w:hAnsi="Arial" w:cs="Arial"/>
          <w:spacing w:val="-2"/>
        </w:rPr>
      </w:pPr>
    </w:p>
    <w:p w14:paraId="2D20FD11" w14:textId="77777777" w:rsidR="00DC44A8" w:rsidRDefault="00DC44A8" w:rsidP="00DC44A8">
      <w:pPr>
        <w:pStyle w:val="Ttulo1"/>
        <w:numPr>
          <w:ilvl w:val="0"/>
          <w:numId w:val="0"/>
        </w:numPr>
        <w:tabs>
          <w:tab w:val="left" w:pos="284"/>
        </w:tabs>
        <w:ind w:left="720" w:right="0"/>
        <w:jc w:val="left"/>
        <w:rPr>
          <w:rFonts w:ascii="Arial" w:hAnsi="Arial" w:cs="Arial"/>
          <w:spacing w:val="-2"/>
        </w:rPr>
      </w:pPr>
    </w:p>
    <w:p w14:paraId="449AF128" w14:textId="1E24E738" w:rsidR="00A00C97" w:rsidRPr="00A00C97" w:rsidRDefault="00A00C97" w:rsidP="00A00C97">
      <w:pPr>
        <w:widowControl/>
        <w:autoSpaceDE/>
        <w:autoSpaceDN/>
        <w:spacing w:line="360" w:lineRule="auto"/>
        <w:ind w:firstLine="709"/>
        <w:jc w:val="both"/>
        <w:rPr>
          <w:rFonts w:ascii="Arial" w:hAnsi="Arial" w:cs="Arial"/>
          <w:sz w:val="24"/>
          <w:szCs w:val="24"/>
          <w:lang w:val="pt-BR" w:eastAsia="pt-BR"/>
        </w:rPr>
      </w:pPr>
      <w:r w:rsidRPr="00A00C97">
        <w:rPr>
          <w:rFonts w:ascii="Arial" w:hAnsi="Arial" w:cs="Arial"/>
          <w:sz w:val="24"/>
          <w:szCs w:val="24"/>
          <w:lang w:val="pt-BR" w:eastAsia="pt-BR"/>
        </w:rPr>
        <w:t xml:space="preserve">A rastreabilidade é essencial para a modernização da gestão em saúde pública, especialmente no contexto do Sistema Único de Saúde (SUS), onde ineficiências logísticas e desperdícios financeiros comprometem a sustentabilidade e a equidade. Trata-se de um instrumento de governança indispensável para mitigar perdas que, como demonstrado por auditorias de órgãos de controle, atingem valores anuais significativos, impactando diretamente a segurança do paciente e a eficiência </w:t>
      </w:r>
      <w:r>
        <w:rPr>
          <w:rFonts w:ascii="Arial" w:hAnsi="Arial" w:cs="Arial"/>
          <w:sz w:val="24"/>
          <w:szCs w:val="24"/>
          <w:lang w:val="pt-BR" w:eastAsia="pt-BR"/>
        </w:rPr>
        <w:t>de uso</w:t>
      </w:r>
      <w:r w:rsidRPr="00A00C97">
        <w:rPr>
          <w:rFonts w:ascii="Arial" w:hAnsi="Arial" w:cs="Arial"/>
          <w:sz w:val="24"/>
          <w:szCs w:val="24"/>
          <w:lang w:val="pt-BR" w:eastAsia="pt-BR"/>
        </w:rPr>
        <w:t xml:space="preserve"> dos recursos públicos. A comparação de modelos tecnológicos, foco central deste estudo, revela que a adoção de sistemas de rastreabilidade deve ser cuidadosamente adaptada às condições heterogêneas do SUS, considerando barreiras estruturais, financeiras e humanas. Este estudo evidenciou que a eficácia de tecnologias avançadas, como RFID ou Blockchain, é dependente da infraestrutura digital e da capacitação profissional, fatores que variam drasticamente entre as diferentes regiões do país. Ignorar essas disparidades levaria à implementação de soluções de alto custo e baixa efetividade em contextos de baixa conectividade, ferindo o próprio princípio da equidade que se busca proteger. Portanto, em resposta a esse desafio e rejeitando uma abordagem monolítica, propõe-se um modelo híbrido estratificado como contribuição original deste trabalho</w:t>
      </w:r>
    </w:p>
    <w:p w14:paraId="3336C8F2" w14:textId="36CB9F1F" w:rsidR="00FC3585" w:rsidRPr="00DC44A8" w:rsidRDefault="00FC3585">
      <w:pPr>
        <w:pStyle w:val="PargrafodaLista"/>
        <w:widowControl/>
        <w:numPr>
          <w:ilvl w:val="0"/>
          <w:numId w:val="8"/>
        </w:numPr>
        <w:autoSpaceDE/>
        <w:autoSpaceDN/>
        <w:spacing w:before="100" w:beforeAutospacing="1" w:after="100" w:afterAutospacing="1" w:line="360" w:lineRule="auto"/>
        <w:jc w:val="both"/>
        <w:rPr>
          <w:rFonts w:ascii="Arial" w:hAnsi="Arial" w:cs="Arial"/>
          <w:sz w:val="24"/>
          <w:szCs w:val="24"/>
          <w:lang w:val="pt-BR" w:eastAsia="pt-BR"/>
        </w:rPr>
      </w:pPr>
      <w:r w:rsidRPr="00DC44A8">
        <w:rPr>
          <w:rFonts w:ascii="Arial" w:hAnsi="Arial" w:cs="Arial"/>
          <w:sz w:val="24"/>
          <w:szCs w:val="24"/>
          <w:lang w:val="pt-BR" w:eastAsia="pt-BR"/>
        </w:rPr>
        <w:t>Nível 1 (Baixo Custo); Códigos bidimensionais (</w:t>
      </w:r>
      <w:proofErr w:type="spellStart"/>
      <w:r w:rsidRPr="00DC44A8">
        <w:rPr>
          <w:rFonts w:ascii="Arial" w:hAnsi="Arial" w:cs="Arial"/>
          <w:sz w:val="24"/>
          <w:szCs w:val="24"/>
          <w:lang w:val="pt-BR" w:eastAsia="pt-BR"/>
        </w:rPr>
        <w:t>Datamatrix</w:t>
      </w:r>
      <w:proofErr w:type="spellEnd"/>
      <w:r w:rsidRPr="00DC44A8">
        <w:rPr>
          <w:rFonts w:ascii="Arial" w:hAnsi="Arial" w:cs="Arial"/>
          <w:sz w:val="24"/>
          <w:szCs w:val="24"/>
          <w:lang w:val="pt-BR" w:eastAsia="pt-BR"/>
        </w:rPr>
        <w:t xml:space="preserve"> e QR </w:t>
      </w:r>
      <w:proofErr w:type="spellStart"/>
      <w:r w:rsidRPr="00DC44A8">
        <w:rPr>
          <w:rFonts w:ascii="Arial" w:hAnsi="Arial" w:cs="Arial"/>
          <w:sz w:val="24"/>
          <w:szCs w:val="24"/>
          <w:lang w:val="pt-BR" w:eastAsia="pt-BR"/>
        </w:rPr>
        <w:t>Code</w:t>
      </w:r>
      <w:proofErr w:type="spellEnd"/>
      <w:r w:rsidRPr="00DC44A8">
        <w:rPr>
          <w:rFonts w:ascii="Arial" w:hAnsi="Arial" w:cs="Arial"/>
          <w:sz w:val="24"/>
          <w:szCs w:val="24"/>
          <w:lang w:val="pt-BR" w:eastAsia="pt-BR"/>
        </w:rPr>
        <w:t xml:space="preserve">) para medicamentos de alto volume, alcançando redução de erros de administração em até 30%;  </w:t>
      </w:r>
    </w:p>
    <w:p w14:paraId="57C7BD5C" w14:textId="28D2FD30" w:rsidR="00FC3585" w:rsidRPr="00DC44A8" w:rsidRDefault="00FC3585">
      <w:pPr>
        <w:pStyle w:val="PargrafodaLista"/>
        <w:widowControl/>
        <w:numPr>
          <w:ilvl w:val="0"/>
          <w:numId w:val="8"/>
        </w:numPr>
        <w:autoSpaceDE/>
        <w:autoSpaceDN/>
        <w:spacing w:before="100" w:beforeAutospacing="1" w:after="100" w:afterAutospacing="1" w:line="360" w:lineRule="auto"/>
        <w:jc w:val="both"/>
        <w:rPr>
          <w:rFonts w:ascii="Arial" w:hAnsi="Arial" w:cs="Arial"/>
          <w:sz w:val="24"/>
          <w:szCs w:val="24"/>
          <w:lang w:val="pt-BR" w:eastAsia="pt-BR"/>
        </w:rPr>
      </w:pPr>
      <w:r w:rsidRPr="00DC44A8">
        <w:rPr>
          <w:rFonts w:ascii="Arial" w:hAnsi="Arial" w:cs="Arial"/>
          <w:sz w:val="24"/>
          <w:szCs w:val="24"/>
          <w:lang w:val="pt-BR" w:eastAsia="pt-BR"/>
        </w:rPr>
        <w:t xml:space="preserve">Nível 2 (Alto Risco); RFID integrado a IoT para medicamentos oncológicos, permitindo monitoramento em tempo real e maior segurança do paciente;  </w:t>
      </w:r>
    </w:p>
    <w:p w14:paraId="4FDEFAA7" w14:textId="327AC127" w:rsidR="00FC3585" w:rsidRDefault="00FC3585">
      <w:pPr>
        <w:pStyle w:val="PargrafodaLista"/>
        <w:widowControl/>
        <w:numPr>
          <w:ilvl w:val="0"/>
          <w:numId w:val="8"/>
        </w:numPr>
        <w:autoSpaceDE/>
        <w:autoSpaceDN/>
        <w:spacing w:before="100" w:beforeAutospacing="1" w:after="100" w:afterAutospacing="1" w:line="360" w:lineRule="auto"/>
        <w:jc w:val="both"/>
        <w:rPr>
          <w:rFonts w:ascii="Arial" w:hAnsi="Arial" w:cs="Arial"/>
          <w:sz w:val="24"/>
          <w:szCs w:val="24"/>
          <w:lang w:val="pt-BR" w:eastAsia="pt-BR"/>
        </w:rPr>
      </w:pPr>
      <w:r w:rsidRPr="00FC3585">
        <w:rPr>
          <w:rFonts w:ascii="Arial" w:hAnsi="Arial" w:cs="Arial"/>
          <w:sz w:val="24"/>
          <w:szCs w:val="24"/>
          <w:lang w:val="pt-BR" w:eastAsia="pt-BR"/>
        </w:rPr>
        <w:t>Nível 3 (Auditoria)</w:t>
      </w:r>
      <w:r>
        <w:rPr>
          <w:rFonts w:ascii="Arial" w:hAnsi="Arial" w:cs="Arial"/>
          <w:sz w:val="24"/>
          <w:szCs w:val="24"/>
          <w:lang w:val="pt-BR" w:eastAsia="pt-BR"/>
        </w:rPr>
        <w:t xml:space="preserve">; </w:t>
      </w:r>
      <w:r w:rsidRPr="00FC3585">
        <w:rPr>
          <w:rFonts w:ascii="Arial" w:hAnsi="Arial" w:cs="Arial"/>
          <w:sz w:val="24"/>
          <w:szCs w:val="24"/>
          <w:lang w:val="pt-BR" w:eastAsia="pt-BR"/>
        </w:rPr>
        <w:t xml:space="preserve">Blockchain para medicamentos controlados, garantindo inviolabilidade e integração com o Sistema Nacional de Controle de Medicamentos (SNCM). </w:t>
      </w:r>
    </w:p>
    <w:p w14:paraId="73194792" w14:textId="3FC26802" w:rsidR="00312224" w:rsidRDefault="00312224" w:rsidP="00485BDF">
      <w:pPr>
        <w:widowControl/>
        <w:autoSpaceDE/>
        <w:autoSpaceDN/>
        <w:spacing w:line="360" w:lineRule="auto"/>
        <w:ind w:firstLine="709"/>
        <w:jc w:val="both"/>
        <w:rPr>
          <w:rFonts w:ascii="Arial" w:hAnsi="Arial" w:cs="Arial"/>
          <w:sz w:val="24"/>
          <w:szCs w:val="24"/>
          <w:lang w:val="pt-BR" w:eastAsia="pt-BR"/>
        </w:rPr>
      </w:pPr>
      <w:r w:rsidRPr="00312224">
        <w:rPr>
          <w:rFonts w:ascii="Arial" w:hAnsi="Arial" w:cs="Arial"/>
          <w:sz w:val="24"/>
          <w:szCs w:val="24"/>
          <w:lang w:val="pt-BR" w:eastAsia="pt-BR"/>
        </w:rPr>
        <w:t xml:space="preserve">Para complementar a viabilidade desta proposta híbrida, é fundamental endereçar a barreira financeira, um dos principais desafios para a implementação tecnológica no SUS. A adoção de qualquer modelo depende de uma análise de custo-benefício que justifique o investimento público. A Tabela 5, a seguir, detalha a </w:t>
      </w:r>
      <w:r w:rsidRPr="00312224">
        <w:rPr>
          <w:rFonts w:ascii="Arial" w:hAnsi="Arial" w:cs="Arial"/>
          <w:sz w:val="24"/>
          <w:szCs w:val="24"/>
          <w:lang w:val="pt-BR" w:eastAsia="pt-BR"/>
        </w:rPr>
        <w:lastRenderedPageBreak/>
        <w:t>estimativa qualitativa de custo-benefício para cada um dos níveis sugeridos, oferecendo uma perspectiva prática sobre o retorno esperado</w:t>
      </w:r>
      <w:r w:rsidR="00A00C97">
        <w:rPr>
          <w:rFonts w:ascii="Arial" w:hAnsi="Arial" w:cs="Arial"/>
          <w:sz w:val="24"/>
          <w:szCs w:val="24"/>
          <w:lang w:val="pt-BR" w:eastAsia="pt-BR"/>
        </w:rPr>
        <w:t>.</w:t>
      </w:r>
    </w:p>
    <w:p w14:paraId="08457825" w14:textId="77777777" w:rsidR="00485BDF" w:rsidRDefault="00485BDF" w:rsidP="00312224">
      <w:pPr>
        <w:widowControl/>
        <w:autoSpaceDE/>
        <w:autoSpaceDN/>
        <w:spacing w:line="360" w:lineRule="auto"/>
        <w:ind w:firstLine="709"/>
        <w:jc w:val="both"/>
        <w:rPr>
          <w:rFonts w:ascii="Arial" w:hAnsi="Arial" w:cs="Arial"/>
          <w:sz w:val="24"/>
          <w:szCs w:val="24"/>
          <w:lang w:val="pt-BR" w:eastAsia="pt-BR"/>
        </w:rPr>
      </w:pPr>
    </w:p>
    <w:p w14:paraId="182ED049" w14:textId="1FA997DE" w:rsidR="00312224" w:rsidRPr="00485BDF" w:rsidRDefault="00312224" w:rsidP="00485BDF">
      <w:pPr>
        <w:widowControl/>
        <w:autoSpaceDE/>
        <w:autoSpaceDN/>
        <w:spacing w:line="360" w:lineRule="auto"/>
        <w:jc w:val="both"/>
        <w:rPr>
          <w:rFonts w:ascii="Arial" w:hAnsi="Arial" w:cs="Arial"/>
          <w:b/>
          <w:bCs/>
          <w:sz w:val="24"/>
          <w:szCs w:val="24"/>
          <w:lang w:val="pt-BR" w:eastAsia="pt-BR"/>
        </w:rPr>
      </w:pPr>
      <w:r w:rsidRPr="00485BDF">
        <w:rPr>
          <w:rFonts w:ascii="Arial" w:hAnsi="Arial" w:cs="Arial"/>
          <w:b/>
          <w:bCs/>
          <w:sz w:val="24"/>
          <w:szCs w:val="24"/>
          <w:lang w:val="pt-BR" w:eastAsia="pt-BR"/>
        </w:rPr>
        <w:t xml:space="preserve">Tabela 5 – Estimativa Qualitativa de </w:t>
      </w:r>
      <w:r w:rsidR="00485BDF" w:rsidRPr="00485BDF">
        <w:rPr>
          <w:rFonts w:ascii="Arial" w:hAnsi="Arial" w:cs="Arial"/>
          <w:b/>
          <w:bCs/>
          <w:sz w:val="24"/>
          <w:szCs w:val="24"/>
          <w:lang w:val="pt-BR" w:eastAsia="pt-BR"/>
        </w:rPr>
        <w:t>Custo-benefício</w:t>
      </w:r>
      <w:r w:rsidRPr="00485BDF">
        <w:rPr>
          <w:rFonts w:ascii="Arial" w:hAnsi="Arial" w:cs="Arial"/>
          <w:b/>
          <w:bCs/>
          <w:sz w:val="24"/>
          <w:szCs w:val="24"/>
          <w:lang w:val="pt-BR" w:eastAsia="pt-BR"/>
        </w:rPr>
        <w:t xml:space="preserve"> por </w:t>
      </w:r>
      <w:r w:rsidR="00485BDF" w:rsidRPr="00485BDF">
        <w:rPr>
          <w:rFonts w:ascii="Arial" w:hAnsi="Arial" w:cs="Arial"/>
          <w:b/>
          <w:bCs/>
          <w:sz w:val="24"/>
          <w:szCs w:val="24"/>
          <w:lang w:val="pt-BR" w:eastAsia="pt-BR"/>
        </w:rPr>
        <w:t>Nível</w:t>
      </w:r>
      <w:r w:rsidRPr="00485BDF">
        <w:rPr>
          <w:rFonts w:ascii="Arial" w:hAnsi="Arial" w:cs="Arial"/>
          <w:b/>
          <w:bCs/>
          <w:sz w:val="24"/>
          <w:szCs w:val="24"/>
          <w:lang w:val="pt-BR" w:eastAsia="pt-BR"/>
        </w:rPr>
        <w:t xml:space="preserve"> da Proposta</w:t>
      </w:r>
    </w:p>
    <w:tbl>
      <w:tblPr>
        <w:tblStyle w:val="Tabelacomgrad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1"/>
        <w:gridCol w:w="2525"/>
        <w:gridCol w:w="2583"/>
        <w:gridCol w:w="2044"/>
        <w:gridCol w:w="1073"/>
      </w:tblGrid>
      <w:tr w:rsidR="00312224" w:rsidRPr="00485BDF" w14:paraId="68CCA711" w14:textId="77777777" w:rsidTr="00485BDF">
        <w:trPr>
          <w:jc w:val="center"/>
        </w:trPr>
        <w:tc>
          <w:tcPr>
            <w:tcW w:w="841" w:type="dxa"/>
            <w:tcBorders>
              <w:top w:val="single" w:sz="4" w:space="0" w:color="auto"/>
              <w:bottom w:val="single" w:sz="4" w:space="0" w:color="auto"/>
            </w:tcBorders>
          </w:tcPr>
          <w:p w14:paraId="2B637A47" w14:textId="0E3AD024" w:rsidR="00312224" w:rsidRPr="00485BDF" w:rsidRDefault="00485BDF" w:rsidP="00312224">
            <w:pPr>
              <w:widowControl/>
              <w:autoSpaceDE/>
              <w:autoSpaceDN/>
              <w:spacing w:line="360" w:lineRule="auto"/>
              <w:jc w:val="both"/>
              <w:rPr>
                <w:rFonts w:ascii="Arial" w:hAnsi="Arial" w:cs="Arial"/>
                <w:sz w:val="20"/>
                <w:szCs w:val="20"/>
                <w:lang w:val="pt-BR" w:eastAsia="pt-BR"/>
              </w:rPr>
            </w:pPr>
            <w:r w:rsidRPr="00485BDF">
              <w:rPr>
                <w:rFonts w:ascii="Arial" w:hAnsi="Arial" w:cs="Arial"/>
                <w:sz w:val="20"/>
                <w:szCs w:val="20"/>
                <w:lang w:val="pt-BR" w:eastAsia="pt-BR"/>
              </w:rPr>
              <w:t>Nível</w:t>
            </w:r>
          </w:p>
        </w:tc>
        <w:tc>
          <w:tcPr>
            <w:tcW w:w="2525" w:type="dxa"/>
            <w:tcBorders>
              <w:top w:val="single" w:sz="4" w:space="0" w:color="auto"/>
              <w:bottom w:val="single" w:sz="4" w:space="0" w:color="auto"/>
            </w:tcBorders>
          </w:tcPr>
          <w:p w14:paraId="2256D0AF" w14:textId="6EC5F0AE" w:rsidR="00312224" w:rsidRPr="00485BDF" w:rsidRDefault="00312224" w:rsidP="00312224">
            <w:pPr>
              <w:widowControl/>
              <w:autoSpaceDE/>
              <w:autoSpaceDN/>
              <w:spacing w:line="360" w:lineRule="auto"/>
              <w:jc w:val="both"/>
              <w:rPr>
                <w:rFonts w:ascii="Arial" w:hAnsi="Arial" w:cs="Arial"/>
                <w:sz w:val="20"/>
                <w:szCs w:val="20"/>
                <w:lang w:val="pt-BR" w:eastAsia="pt-BR"/>
              </w:rPr>
            </w:pPr>
            <w:r w:rsidRPr="00485BDF">
              <w:rPr>
                <w:rFonts w:ascii="Arial" w:hAnsi="Arial" w:cs="Arial"/>
                <w:sz w:val="20"/>
                <w:szCs w:val="20"/>
                <w:lang w:val="pt-BR" w:eastAsia="pt-BR"/>
              </w:rPr>
              <w:t>Tecnologia Principal</w:t>
            </w:r>
          </w:p>
        </w:tc>
        <w:tc>
          <w:tcPr>
            <w:tcW w:w="2583" w:type="dxa"/>
            <w:tcBorders>
              <w:top w:val="single" w:sz="4" w:space="0" w:color="auto"/>
              <w:bottom w:val="single" w:sz="4" w:space="0" w:color="auto"/>
            </w:tcBorders>
          </w:tcPr>
          <w:p w14:paraId="779089B6" w14:textId="7E276A7E"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 xml:space="preserve">Custo Relativo de </w:t>
            </w:r>
            <w:r w:rsidR="00485BDF" w:rsidRPr="00485BDF">
              <w:rPr>
                <w:rFonts w:ascii="Arial" w:hAnsi="Arial" w:cs="Arial"/>
                <w:sz w:val="20"/>
                <w:szCs w:val="20"/>
                <w:lang w:val="pt-BR" w:eastAsia="pt-BR"/>
              </w:rPr>
              <w:t>Implementação</w:t>
            </w:r>
          </w:p>
        </w:tc>
        <w:tc>
          <w:tcPr>
            <w:tcW w:w="2044" w:type="dxa"/>
            <w:tcBorders>
              <w:top w:val="single" w:sz="4" w:space="0" w:color="auto"/>
              <w:bottom w:val="single" w:sz="4" w:space="0" w:color="auto"/>
            </w:tcBorders>
          </w:tcPr>
          <w:p w14:paraId="7EFFF789" w14:textId="05AA10BE"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Redução Estimada de Perdas</w:t>
            </w:r>
          </w:p>
        </w:tc>
        <w:tc>
          <w:tcPr>
            <w:tcW w:w="1073" w:type="dxa"/>
            <w:tcBorders>
              <w:top w:val="single" w:sz="4" w:space="0" w:color="auto"/>
              <w:bottom w:val="single" w:sz="4" w:space="0" w:color="auto"/>
            </w:tcBorders>
          </w:tcPr>
          <w:p w14:paraId="3CC83CAE" w14:textId="36561194"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Retorno Esperado (anos)</w:t>
            </w:r>
          </w:p>
        </w:tc>
      </w:tr>
      <w:tr w:rsidR="00312224" w:rsidRPr="00485BDF" w14:paraId="5A788572" w14:textId="77777777" w:rsidTr="00485BDF">
        <w:trPr>
          <w:jc w:val="center"/>
        </w:trPr>
        <w:tc>
          <w:tcPr>
            <w:tcW w:w="841" w:type="dxa"/>
            <w:tcBorders>
              <w:top w:val="single" w:sz="4" w:space="0" w:color="auto"/>
            </w:tcBorders>
          </w:tcPr>
          <w:p w14:paraId="0E321870" w14:textId="7169C778" w:rsidR="00312224" w:rsidRPr="00485BDF" w:rsidRDefault="00485BDF" w:rsidP="00312224">
            <w:pPr>
              <w:widowControl/>
              <w:autoSpaceDE/>
              <w:autoSpaceDN/>
              <w:spacing w:line="360" w:lineRule="auto"/>
              <w:jc w:val="both"/>
              <w:rPr>
                <w:rFonts w:ascii="Arial" w:hAnsi="Arial" w:cs="Arial"/>
                <w:sz w:val="20"/>
                <w:szCs w:val="20"/>
                <w:lang w:val="pt-BR" w:eastAsia="pt-BR"/>
              </w:rPr>
            </w:pPr>
            <w:r w:rsidRPr="00485BDF">
              <w:rPr>
                <w:rFonts w:ascii="Arial" w:hAnsi="Arial" w:cs="Arial"/>
                <w:sz w:val="20"/>
                <w:szCs w:val="20"/>
                <w:lang w:val="pt-BR" w:eastAsia="pt-BR"/>
              </w:rPr>
              <w:t>Nível</w:t>
            </w:r>
            <w:r w:rsidR="00312224" w:rsidRPr="00485BDF">
              <w:rPr>
                <w:rFonts w:ascii="Arial" w:hAnsi="Arial" w:cs="Arial"/>
                <w:sz w:val="20"/>
                <w:szCs w:val="20"/>
                <w:lang w:val="pt-BR" w:eastAsia="pt-BR"/>
              </w:rPr>
              <w:t xml:space="preserve"> 1</w:t>
            </w:r>
          </w:p>
        </w:tc>
        <w:tc>
          <w:tcPr>
            <w:tcW w:w="2525" w:type="dxa"/>
            <w:tcBorders>
              <w:top w:val="single" w:sz="4" w:space="0" w:color="auto"/>
            </w:tcBorders>
          </w:tcPr>
          <w:p w14:paraId="32E02B53" w14:textId="3E175033" w:rsidR="00312224" w:rsidRPr="00485BDF" w:rsidRDefault="00485BDF" w:rsidP="00312224">
            <w:pPr>
              <w:widowControl/>
              <w:autoSpaceDE/>
              <w:autoSpaceDN/>
              <w:spacing w:line="360" w:lineRule="auto"/>
              <w:jc w:val="both"/>
              <w:rPr>
                <w:rFonts w:ascii="Arial" w:hAnsi="Arial" w:cs="Arial"/>
                <w:sz w:val="20"/>
                <w:szCs w:val="20"/>
                <w:lang w:val="pt-BR" w:eastAsia="pt-BR"/>
              </w:rPr>
            </w:pPr>
            <w:r w:rsidRPr="00485BDF">
              <w:rPr>
                <w:rFonts w:ascii="Arial" w:hAnsi="Arial" w:cs="Arial"/>
                <w:sz w:val="20"/>
                <w:szCs w:val="20"/>
                <w:lang w:val="pt-BR" w:eastAsia="pt-BR"/>
              </w:rPr>
              <w:t>Códigos</w:t>
            </w:r>
            <w:r w:rsidR="00312224" w:rsidRPr="00485BDF">
              <w:rPr>
                <w:rFonts w:ascii="Arial" w:hAnsi="Arial" w:cs="Arial"/>
                <w:sz w:val="20"/>
                <w:szCs w:val="20"/>
                <w:lang w:val="pt-BR" w:eastAsia="pt-BR"/>
              </w:rPr>
              <w:t xml:space="preserve"> bidimensionais (QR </w:t>
            </w:r>
            <w:proofErr w:type="spellStart"/>
            <w:r w:rsidR="00312224" w:rsidRPr="00485BDF">
              <w:rPr>
                <w:rFonts w:ascii="Arial" w:hAnsi="Arial" w:cs="Arial"/>
                <w:sz w:val="20"/>
                <w:szCs w:val="20"/>
                <w:lang w:val="pt-BR" w:eastAsia="pt-BR"/>
              </w:rPr>
              <w:t>Code</w:t>
            </w:r>
            <w:proofErr w:type="spellEnd"/>
            <w:r w:rsidR="00312224" w:rsidRPr="00485BDF">
              <w:rPr>
                <w:rFonts w:ascii="Arial" w:hAnsi="Arial" w:cs="Arial"/>
                <w:sz w:val="20"/>
                <w:szCs w:val="20"/>
                <w:lang w:val="pt-BR" w:eastAsia="pt-BR"/>
              </w:rPr>
              <w:t>/</w:t>
            </w:r>
            <w:proofErr w:type="spellStart"/>
            <w:r w:rsidR="00312224" w:rsidRPr="00485BDF">
              <w:rPr>
                <w:rFonts w:ascii="Arial" w:hAnsi="Arial" w:cs="Arial"/>
                <w:sz w:val="20"/>
                <w:szCs w:val="20"/>
                <w:lang w:val="pt-BR" w:eastAsia="pt-BR"/>
              </w:rPr>
              <w:t>Datamatrix</w:t>
            </w:r>
            <w:proofErr w:type="spellEnd"/>
            <w:r w:rsidR="00312224" w:rsidRPr="00485BDF">
              <w:rPr>
                <w:rFonts w:ascii="Arial" w:hAnsi="Arial" w:cs="Arial"/>
                <w:sz w:val="20"/>
                <w:szCs w:val="20"/>
                <w:lang w:val="pt-BR" w:eastAsia="pt-BR"/>
              </w:rPr>
              <w:t>)</w:t>
            </w:r>
          </w:p>
        </w:tc>
        <w:tc>
          <w:tcPr>
            <w:tcW w:w="2583" w:type="dxa"/>
            <w:tcBorders>
              <w:top w:val="single" w:sz="4" w:space="0" w:color="auto"/>
            </w:tcBorders>
          </w:tcPr>
          <w:p w14:paraId="5CEAD030" w14:textId="485A529B"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Baixo (R$0,10-0,50 por unidade)</w:t>
            </w:r>
          </w:p>
        </w:tc>
        <w:tc>
          <w:tcPr>
            <w:tcW w:w="2044" w:type="dxa"/>
            <w:tcBorders>
              <w:top w:val="single" w:sz="4" w:space="0" w:color="auto"/>
            </w:tcBorders>
          </w:tcPr>
          <w:p w14:paraId="3741B4C1" w14:textId="5D263FA2"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10-20%</w:t>
            </w:r>
          </w:p>
        </w:tc>
        <w:tc>
          <w:tcPr>
            <w:tcW w:w="1073" w:type="dxa"/>
            <w:tcBorders>
              <w:top w:val="single" w:sz="4" w:space="0" w:color="auto"/>
            </w:tcBorders>
          </w:tcPr>
          <w:p w14:paraId="6EC0187E" w14:textId="34FA60F4"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&lt;1 ano</w:t>
            </w:r>
          </w:p>
        </w:tc>
      </w:tr>
      <w:tr w:rsidR="00312224" w:rsidRPr="00485BDF" w14:paraId="41C7CA3F" w14:textId="77777777" w:rsidTr="00485BDF">
        <w:trPr>
          <w:jc w:val="center"/>
        </w:trPr>
        <w:tc>
          <w:tcPr>
            <w:tcW w:w="841" w:type="dxa"/>
          </w:tcPr>
          <w:p w14:paraId="5CA44100" w14:textId="284598DC" w:rsidR="00312224" w:rsidRPr="00485BDF" w:rsidRDefault="00485BDF" w:rsidP="00312224">
            <w:pPr>
              <w:widowControl/>
              <w:autoSpaceDE/>
              <w:autoSpaceDN/>
              <w:spacing w:line="360" w:lineRule="auto"/>
              <w:jc w:val="both"/>
              <w:rPr>
                <w:rFonts w:ascii="Arial" w:hAnsi="Arial" w:cs="Arial"/>
                <w:sz w:val="20"/>
                <w:szCs w:val="20"/>
                <w:lang w:val="pt-BR" w:eastAsia="pt-BR"/>
              </w:rPr>
            </w:pPr>
            <w:r w:rsidRPr="00485BDF">
              <w:rPr>
                <w:rFonts w:ascii="Arial" w:hAnsi="Arial" w:cs="Arial"/>
                <w:sz w:val="20"/>
                <w:szCs w:val="20"/>
                <w:lang w:val="pt-BR" w:eastAsia="pt-BR"/>
              </w:rPr>
              <w:t>Nível</w:t>
            </w:r>
            <w:r w:rsidR="00312224" w:rsidRPr="00485BDF">
              <w:rPr>
                <w:rFonts w:ascii="Arial" w:hAnsi="Arial" w:cs="Arial"/>
                <w:sz w:val="20"/>
                <w:szCs w:val="20"/>
                <w:lang w:val="pt-BR" w:eastAsia="pt-BR"/>
              </w:rPr>
              <w:t xml:space="preserve"> 2 </w:t>
            </w:r>
          </w:p>
        </w:tc>
        <w:tc>
          <w:tcPr>
            <w:tcW w:w="2525" w:type="dxa"/>
          </w:tcPr>
          <w:p w14:paraId="245E8DFE" w14:textId="165385B5" w:rsidR="00312224" w:rsidRPr="00485BDF" w:rsidRDefault="00312224" w:rsidP="00312224">
            <w:pPr>
              <w:widowControl/>
              <w:autoSpaceDE/>
              <w:autoSpaceDN/>
              <w:spacing w:line="360" w:lineRule="auto"/>
              <w:jc w:val="both"/>
              <w:rPr>
                <w:rFonts w:ascii="Arial" w:hAnsi="Arial" w:cs="Arial"/>
                <w:sz w:val="20"/>
                <w:szCs w:val="20"/>
                <w:lang w:val="pt-BR" w:eastAsia="pt-BR"/>
              </w:rPr>
            </w:pPr>
            <w:r w:rsidRPr="00485BDF">
              <w:rPr>
                <w:rFonts w:ascii="Arial" w:hAnsi="Arial" w:cs="Arial"/>
                <w:sz w:val="20"/>
                <w:szCs w:val="20"/>
                <w:lang w:val="pt-BR" w:eastAsia="pt-BR"/>
              </w:rPr>
              <w:t>RFID + IoT</w:t>
            </w:r>
          </w:p>
        </w:tc>
        <w:tc>
          <w:tcPr>
            <w:tcW w:w="2583" w:type="dxa"/>
          </w:tcPr>
          <w:p w14:paraId="5A7A1FD0" w14:textId="2DC090D8"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Médio (R$5-15 por unidade)</w:t>
            </w:r>
          </w:p>
        </w:tc>
        <w:tc>
          <w:tcPr>
            <w:tcW w:w="2044" w:type="dxa"/>
          </w:tcPr>
          <w:p w14:paraId="1A2366E6" w14:textId="09BC389D"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25-40%</w:t>
            </w:r>
          </w:p>
        </w:tc>
        <w:tc>
          <w:tcPr>
            <w:tcW w:w="1073" w:type="dxa"/>
          </w:tcPr>
          <w:p w14:paraId="5B2F5474" w14:textId="0F0BFC02"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1-2 anos</w:t>
            </w:r>
          </w:p>
        </w:tc>
      </w:tr>
      <w:tr w:rsidR="00312224" w:rsidRPr="00485BDF" w14:paraId="03D28CEC" w14:textId="77777777" w:rsidTr="00485BDF">
        <w:trPr>
          <w:jc w:val="center"/>
        </w:trPr>
        <w:tc>
          <w:tcPr>
            <w:tcW w:w="841" w:type="dxa"/>
            <w:tcBorders>
              <w:bottom w:val="single" w:sz="4" w:space="0" w:color="auto"/>
            </w:tcBorders>
          </w:tcPr>
          <w:p w14:paraId="28A6A024" w14:textId="2DE29B56" w:rsidR="00312224" w:rsidRPr="00485BDF" w:rsidRDefault="00485BDF" w:rsidP="00312224">
            <w:pPr>
              <w:widowControl/>
              <w:autoSpaceDE/>
              <w:autoSpaceDN/>
              <w:spacing w:line="360" w:lineRule="auto"/>
              <w:jc w:val="both"/>
              <w:rPr>
                <w:rFonts w:ascii="Arial" w:hAnsi="Arial" w:cs="Arial"/>
                <w:sz w:val="20"/>
                <w:szCs w:val="20"/>
                <w:lang w:val="pt-BR" w:eastAsia="pt-BR"/>
              </w:rPr>
            </w:pPr>
            <w:r w:rsidRPr="00485BDF">
              <w:rPr>
                <w:rFonts w:ascii="Arial" w:hAnsi="Arial" w:cs="Arial"/>
                <w:sz w:val="20"/>
                <w:szCs w:val="20"/>
                <w:lang w:val="pt-BR" w:eastAsia="pt-BR"/>
              </w:rPr>
              <w:t>Nível</w:t>
            </w:r>
            <w:r w:rsidR="00312224" w:rsidRPr="00485BDF">
              <w:rPr>
                <w:rFonts w:ascii="Arial" w:hAnsi="Arial" w:cs="Arial"/>
                <w:sz w:val="20"/>
                <w:szCs w:val="20"/>
                <w:lang w:val="pt-BR" w:eastAsia="pt-BR"/>
              </w:rPr>
              <w:t xml:space="preserve"> 3 </w:t>
            </w:r>
          </w:p>
        </w:tc>
        <w:tc>
          <w:tcPr>
            <w:tcW w:w="2525" w:type="dxa"/>
            <w:tcBorders>
              <w:bottom w:val="single" w:sz="4" w:space="0" w:color="auto"/>
            </w:tcBorders>
          </w:tcPr>
          <w:p w14:paraId="1B5A42F9" w14:textId="73661F66" w:rsidR="00312224" w:rsidRPr="00485BDF" w:rsidRDefault="00312224" w:rsidP="00312224">
            <w:pPr>
              <w:widowControl/>
              <w:autoSpaceDE/>
              <w:autoSpaceDN/>
              <w:spacing w:line="360" w:lineRule="auto"/>
              <w:jc w:val="both"/>
              <w:rPr>
                <w:rFonts w:ascii="Arial" w:hAnsi="Arial" w:cs="Arial"/>
                <w:sz w:val="20"/>
                <w:szCs w:val="20"/>
                <w:lang w:val="pt-BR" w:eastAsia="pt-BR"/>
              </w:rPr>
            </w:pPr>
            <w:r w:rsidRPr="00485BDF">
              <w:rPr>
                <w:rFonts w:ascii="Arial" w:hAnsi="Arial" w:cs="Arial"/>
                <w:sz w:val="20"/>
                <w:szCs w:val="20"/>
                <w:lang w:val="pt-BR" w:eastAsia="pt-BR"/>
              </w:rPr>
              <w:t>Blockchain (auditoria)</w:t>
            </w:r>
          </w:p>
        </w:tc>
        <w:tc>
          <w:tcPr>
            <w:tcW w:w="2583" w:type="dxa"/>
            <w:tcBorders>
              <w:bottom w:val="single" w:sz="4" w:space="0" w:color="auto"/>
            </w:tcBorders>
          </w:tcPr>
          <w:p w14:paraId="70C7FF47" w14:textId="5C6A6F1A"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Alto (plataforma compartilhada)</w:t>
            </w:r>
          </w:p>
        </w:tc>
        <w:tc>
          <w:tcPr>
            <w:tcW w:w="2044" w:type="dxa"/>
            <w:tcBorders>
              <w:bottom w:val="single" w:sz="4" w:space="0" w:color="auto"/>
            </w:tcBorders>
          </w:tcPr>
          <w:p w14:paraId="4399492B" w14:textId="2965D0E1"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35-40% (medicamentos controlados)</w:t>
            </w:r>
          </w:p>
        </w:tc>
        <w:tc>
          <w:tcPr>
            <w:tcW w:w="1073" w:type="dxa"/>
            <w:tcBorders>
              <w:bottom w:val="single" w:sz="4" w:space="0" w:color="auto"/>
            </w:tcBorders>
          </w:tcPr>
          <w:p w14:paraId="6A98D28E" w14:textId="73A4746D" w:rsidR="00312224" w:rsidRPr="00485BDF" w:rsidRDefault="00312224" w:rsidP="00485BDF">
            <w:pPr>
              <w:widowControl/>
              <w:autoSpaceDE/>
              <w:autoSpaceDN/>
              <w:spacing w:line="360" w:lineRule="auto"/>
              <w:jc w:val="center"/>
              <w:rPr>
                <w:rFonts w:ascii="Arial" w:hAnsi="Arial" w:cs="Arial"/>
                <w:sz w:val="20"/>
                <w:szCs w:val="20"/>
                <w:lang w:val="pt-BR" w:eastAsia="pt-BR"/>
              </w:rPr>
            </w:pPr>
            <w:r w:rsidRPr="00485BDF">
              <w:rPr>
                <w:rFonts w:ascii="Arial" w:hAnsi="Arial" w:cs="Arial"/>
                <w:sz w:val="20"/>
                <w:szCs w:val="20"/>
                <w:lang w:val="pt-BR" w:eastAsia="pt-BR"/>
              </w:rPr>
              <w:t>2-3 anos</w:t>
            </w:r>
          </w:p>
        </w:tc>
      </w:tr>
    </w:tbl>
    <w:p w14:paraId="61735909" w14:textId="289A9C87" w:rsidR="00312224" w:rsidRDefault="00485BDF" w:rsidP="00213EBD">
      <w:pPr>
        <w:widowControl/>
        <w:autoSpaceDE/>
        <w:autoSpaceDN/>
        <w:spacing w:line="360" w:lineRule="auto"/>
        <w:jc w:val="both"/>
        <w:rPr>
          <w:rFonts w:ascii="Arial" w:hAnsi="Arial" w:cs="Arial"/>
          <w:sz w:val="24"/>
          <w:szCs w:val="24"/>
          <w:lang w:eastAsia="pt-BR"/>
        </w:rPr>
      </w:pPr>
      <w:r w:rsidRPr="00485BDF">
        <w:rPr>
          <w:rFonts w:ascii="Arial" w:hAnsi="Arial" w:cs="Arial"/>
          <w:sz w:val="20"/>
          <w:szCs w:val="20"/>
          <w:lang w:eastAsia="pt-BR"/>
        </w:rPr>
        <w:t>Fonte: Elaboração dos autores (2025), com base em Aranda (2022</w:t>
      </w:r>
      <w:proofErr w:type="gramStart"/>
      <w:r w:rsidRPr="00485BDF">
        <w:rPr>
          <w:rFonts w:ascii="Arial" w:hAnsi="Arial" w:cs="Arial"/>
          <w:sz w:val="20"/>
          <w:szCs w:val="20"/>
          <w:lang w:eastAsia="pt-BR"/>
        </w:rPr>
        <w:t>) ,</w:t>
      </w:r>
      <w:proofErr w:type="gramEnd"/>
      <w:r w:rsidRPr="00485BDF">
        <w:rPr>
          <w:rFonts w:ascii="Arial" w:hAnsi="Arial" w:cs="Arial"/>
          <w:sz w:val="20"/>
          <w:szCs w:val="20"/>
          <w:lang w:eastAsia="pt-BR"/>
        </w:rPr>
        <w:t xml:space="preserve"> </w:t>
      </w:r>
      <w:proofErr w:type="spellStart"/>
      <w:r w:rsidRPr="00485BDF">
        <w:rPr>
          <w:rFonts w:ascii="Arial" w:hAnsi="Arial" w:cs="Arial"/>
          <w:sz w:val="20"/>
          <w:szCs w:val="20"/>
          <w:lang w:eastAsia="pt-BR"/>
        </w:rPr>
        <w:t>Pondé</w:t>
      </w:r>
      <w:proofErr w:type="spellEnd"/>
      <w:r w:rsidRPr="00485BDF">
        <w:rPr>
          <w:rFonts w:ascii="Arial" w:hAnsi="Arial" w:cs="Arial"/>
          <w:sz w:val="20"/>
          <w:szCs w:val="20"/>
          <w:lang w:eastAsia="pt-BR"/>
        </w:rPr>
        <w:t xml:space="preserve"> (2023), Moraes </w:t>
      </w:r>
      <w:proofErr w:type="spellStart"/>
      <w:r w:rsidRPr="00485BDF">
        <w:rPr>
          <w:rFonts w:ascii="Arial" w:hAnsi="Arial" w:cs="Arial"/>
          <w:sz w:val="20"/>
          <w:szCs w:val="20"/>
          <w:lang w:eastAsia="pt-BR"/>
        </w:rPr>
        <w:t>et</w:t>
      </w:r>
      <w:proofErr w:type="spellEnd"/>
      <w:r w:rsidRPr="00485BDF">
        <w:rPr>
          <w:rFonts w:ascii="Arial" w:hAnsi="Arial" w:cs="Arial"/>
          <w:sz w:val="20"/>
          <w:szCs w:val="20"/>
          <w:lang w:eastAsia="pt-BR"/>
        </w:rPr>
        <w:t xml:space="preserve"> al. (2024) e valores de mercado 2025</w:t>
      </w:r>
      <w:r w:rsidRPr="00485BDF">
        <w:rPr>
          <w:rFonts w:ascii="Arial" w:hAnsi="Arial" w:cs="Arial"/>
          <w:sz w:val="24"/>
          <w:szCs w:val="24"/>
          <w:lang w:eastAsia="pt-BR"/>
        </w:rPr>
        <w:t>.</w:t>
      </w:r>
    </w:p>
    <w:p w14:paraId="45423D17" w14:textId="77777777" w:rsidR="00213EBD" w:rsidRDefault="00213EBD" w:rsidP="00213EBD">
      <w:pPr>
        <w:widowControl/>
        <w:autoSpaceDE/>
        <w:autoSpaceDN/>
        <w:spacing w:line="360" w:lineRule="auto"/>
        <w:jc w:val="both"/>
        <w:rPr>
          <w:rFonts w:ascii="Arial" w:hAnsi="Arial" w:cs="Arial"/>
          <w:sz w:val="24"/>
          <w:szCs w:val="24"/>
          <w:lang w:eastAsia="pt-BR"/>
        </w:rPr>
      </w:pPr>
    </w:p>
    <w:p w14:paraId="409B1DF5" w14:textId="1147B9E2" w:rsidR="00485BDF" w:rsidRPr="00FC3585" w:rsidRDefault="00485BDF" w:rsidP="00312224">
      <w:pPr>
        <w:widowControl/>
        <w:autoSpaceDE/>
        <w:autoSpaceDN/>
        <w:spacing w:line="360" w:lineRule="auto"/>
        <w:ind w:firstLine="709"/>
        <w:jc w:val="both"/>
        <w:rPr>
          <w:rFonts w:ascii="Arial" w:hAnsi="Arial" w:cs="Arial"/>
          <w:sz w:val="24"/>
          <w:szCs w:val="24"/>
          <w:lang w:val="pt-BR" w:eastAsia="pt-BR"/>
        </w:rPr>
      </w:pPr>
      <w:r w:rsidRPr="00485BDF">
        <w:rPr>
          <w:rFonts w:ascii="Arial" w:hAnsi="Arial" w:cs="Arial"/>
          <w:sz w:val="24"/>
          <w:szCs w:val="24"/>
          <w:lang w:eastAsia="pt-BR"/>
        </w:rPr>
        <w:t>A análise de custo-benefício da Tabela 5 reforça a lógica do modelo estratificado: o Nível 1 (códigos bidimensionais) apresenta um retorno quase imediato com baixo custo de implantação, sendo ideal para a rastreabilidade em larga escala de itens de baixo risco. O Nível 2 (RFID/</w:t>
      </w:r>
      <w:proofErr w:type="spellStart"/>
      <w:r w:rsidRPr="00485BDF">
        <w:rPr>
          <w:rFonts w:ascii="Arial" w:hAnsi="Arial" w:cs="Arial"/>
          <w:sz w:val="24"/>
          <w:szCs w:val="24"/>
          <w:lang w:eastAsia="pt-BR"/>
        </w:rPr>
        <w:t>IoT</w:t>
      </w:r>
      <w:proofErr w:type="spellEnd"/>
      <w:r w:rsidRPr="00485BDF">
        <w:rPr>
          <w:rFonts w:ascii="Arial" w:hAnsi="Arial" w:cs="Arial"/>
          <w:sz w:val="24"/>
          <w:szCs w:val="24"/>
          <w:lang w:eastAsia="pt-BR"/>
        </w:rPr>
        <w:t>) exige um investimento moderado por unidade, mas justifica-se pela alta redução de perdas (25-40%) em medicamentos de alto risco. Finalmente, o Nível 3 (Blockchain), embora represente o maior custo inicial focado na auditoria de medicamentos controlados, oferece o maior potencial de redução de desvios e fraudes, com retorno projetado em médio prazo. Essa estratificação permite ao SUS alocar recursos de forma eficiente, evitando a implementação de tecnologias de alto custo onde soluções mais simples são suficientes, otimizando o balanço entre investimento e segurança do paciente.</w:t>
      </w:r>
    </w:p>
    <w:p w14:paraId="768240B4" w14:textId="77777777" w:rsidR="00DC44A8" w:rsidRDefault="00FC3585" w:rsidP="00DC44A8">
      <w:pPr>
        <w:widowControl/>
        <w:autoSpaceDE/>
        <w:autoSpaceDN/>
        <w:spacing w:line="360" w:lineRule="auto"/>
        <w:ind w:firstLine="709"/>
        <w:jc w:val="both"/>
        <w:rPr>
          <w:rFonts w:ascii="Arial" w:hAnsi="Arial" w:cs="Arial"/>
          <w:sz w:val="24"/>
          <w:szCs w:val="24"/>
          <w:lang w:val="pt-BR" w:eastAsia="pt-BR"/>
        </w:rPr>
      </w:pPr>
      <w:r w:rsidRPr="00FC3585">
        <w:rPr>
          <w:rFonts w:ascii="Arial" w:hAnsi="Arial" w:cs="Arial"/>
          <w:sz w:val="24"/>
          <w:szCs w:val="24"/>
          <w:lang w:val="pt-BR" w:eastAsia="pt-BR"/>
        </w:rPr>
        <w:t>Essa proposta promove sustentabilidade, mas exige testes em cenários reais para validar sua escalabilidade no SUS</w:t>
      </w:r>
      <w:r>
        <w:rPr>
          <w:rFonts w:ascii="Arial" w:hAnsi="Arial" w:cs="Arial"/>
          <w:sz w:val="24"/>
          <w:szCs w:val="24"/>
          <w:lang w:val="pt-BR" w:eastAsia="pt-BR"/>
        </w:rPr>
        <w:t xml:space="preserve">. </w:t>
      </w:r>
      <w:r w:rsidR="00DC44A8">
        <w:rPr>
          <w:rFonts w:ascii="Arial" w:hAnsi="Arial" w:cs="Arial"/>
          <w:sz w:val="24"/>
          <w:szCs w:val="24"/>
          <w:lang w:val="pt-BR" w:eastAsia="pt-BR"/>
        </w:rPr>
        <w:t xml:space="preserve"> </w:t>
      </w:r>
    </w:p>
    <w:p w14:paraId="3F3316F2" w14:textId="147563CC" w:rsidR="00FC3585" w:rsidRPr="00FC3585" w:rsidRDefault="00FC3585" w:rsidP="00DC44A8">
      <w:pPr>
        <w:widowControl/>
        <w:autoSpaceDE/>
        <w:autoSpaceDN/>
        <w:spacing w:line="360" w:lineRule="auto"/>
        <w:ind w:firstLine="709"/>
        <w:jc w:val="both"/>
        <w:rPr>
          <w:rFonts w:ascii="Arial" w:hAnsi="Arial" w:cs="Arial"/>
          <w:sz w:val="24"/>
          <w:szCs w:val="24"/>
          <w:lang w:val="pt-BR" w:eastAsia="pt-BR"/>
        </w:rPr>
      </w:pPr>
      <w:r w:rsidRPr="00FC3585">
        <w:rPr>
          <w:rFonts w:ascii="Arial" w:hAnsi="Arial" w:cs="Arial"/>
          <w:sz w:val="24"/>
          <w:szCs w:val="24"/>
          <w:lang w:val="pt-BR" w:eastAsia="pt-BR"/>
        </w:rPr>
        <w:t xml:space="preserve">Da perspectiva de farmacêuticos hospitalares com pós-graduação em Gestão em Saúde, criticamos que propostas voltadas para medicamentos de alto custo são promissoras ao reduzir fraudes em 18%, mas subestimam o impacto em rotinas diárias de farmácias hospitalares, onde a integração com processos de trabalho é vital para evitar resistência. A análise integrativa sugere que modelos híbridos devem priorizar </w:t>
      </w:r>
      <w:r w:rsidRPr="00FC3585">
        <w:rPr>
          <w:rFonts w:ascii="Arial" w:hAnsi="Arial" w:cs="Arial"/>
          <w:sz w:val="24"/>
          <w:szCs w:val="24"/>
          <w:lang w:val="pt-BR" w:eastAsia="pt-BR"/>
        </w:rPr>
        <w:lastRenderedPageBreak/>
        <w:t>a segurança do paciente, reduzindo erros de medicação em 25-40%, mas falham se não incorporarem treinamento contínuo, como observado em implantações durante a pandemia, onde ferramentas tecnológicas otimizaram estoques, mas demandaram adaptação operacional. Implicações práticas incluem maior transparência em processos de aquisição, mas limitações como custos iniciais de implantação, que podem exceder 20% do orçamento anual de farmácias, exigem avaliações rigorosas de custo-benefício.</w:t>
      </w:r>
    </w:p>
    <w:p w14:paraId="3C36ED3C" w14:textId="341C4AB6" w:rsidR="00FC3585" w:rsidRDefault="00FC3585" w:rsidP="00DC44A8">
      <w:pPr>
        <w:widowControl/>
        <w:autoSpaceDE/>
        <w:autoSpaceDN/>
        <w:spacing w:line="360" w:lineRule="auto"/>
        <w:ind w:firstLine="709"/>
        <w:jc w:val="both"/>
        <w:rPr>
          <w:rFonts w:ascii="Arial" w:hAnsi="Arial" w:cs="Arial"/>
          <w:sz w:val="24"/>
          <w:szCs w:val="24"/>
          <w:lang w:val="pt-BR" w:eastAsia="pt-BR"/>
        </w:rPr>
      </w:pPr>
      <w:r w:rsidRPr="00FC3585">
        <w:rPr>
          <w:rFonts w:ascii="Arial" w:hAnsi="Arial" w:cs="Arial"/>
          <w:sz w:val="24"/>
          <w:szCs w:val="24"/>
          <w:lang w:val="pt-BR" w:eastAsia="pt-BR"/>
        </w:rPr>
        <w:t xml:space="preserve">Expandindo a discussão, as implicações éticas e regulatórias são centrais para a implementação de tecnologias como blockchain, cuja imutabilidade conflita com o "direito ao esquecimento" previsto na Lei Geral de Proteção de Dados (LGPD). Esses conflitos podem ser mitigados por meio de protocolos éticos, como consentimento dinâmico, que garantam a privacidade dos dados sem comprometer a rastreabilidade. Crítica: a literatura frequentemente subestima barreiras éticas, focando em benefícios técnicos, o que pode perpetuar riscos à privacidade no SUS. Além disso, a escalabilidade do modelo híbrido proposto enfrenta desafios em contextos pandêmicos, onde a sobrecarga em rotinas hospitalares aumentou demandas operacionais em até 15% </w:t>
      </w:r>
      <w:r w:rsidR="00FD106A">
        <w:rPr>
          <w:rFonts w:ascii="Arial" w:hAnsi="Arial" w:cs="Arial"/>
          <w:sz w:val="24"/>
          <w:szCs w:val="24"/>
          <w:lang w:val="pt-BR" w:eastAsia="pt-BR"/>
        </w:rPr>
        <w:t>por falta de</w:t>
      </w:r>
      <w:r w:rsidRPr="00FC3585">
        <w:rPr>
          <w:rFonts w:ascii="Arial" w:hAnsi="Arial" w:cs="Arial"/>
          <w:sz w:val="24"/>
          <w:szCs w:val="24"/>
          <w:lang w:val="pt-BR" w:eastAsia="pt-BR"/>
        </w:rPr>
        <w:t xml:space="preserve"> treinamento adequado, perpetuando riscos à segurança do paciente e à eficiência operacional. Como farmacêuticos hospitalares, criticamos que o modelo híbrido, embora ousado, ignora a sobrecarga pandêmica em farmácias, onde implantações sem estratégias de gestão da mudança podem comprometer a adesão, sugerindo a necessidade de integração com políticas de capacitação para garantir sustentabilidade (crítica própria). Essa visão integrativa propõe que a rastreabilidade no SUS seja holística, combinando avanços tecnológicos com treinamento e adaptação de processos, para reduzir desigualdades e alinhar-se ao princípio de equidade.</w:t>
      </w:r>
      <w:r>
        <w:rPr>
          <w:rFonts w:ascii="Arial" w:hAnsi="Arial" w:cs="Arial"/>
          <w:sz w:val="24"/>
          <w:szCs w:val="24"/>
          <w:lang w:val="pt-BR" w:eastAsia="pt-BR"/>
        </w:rPr>
        <w:t xml:space="preserve"> </w:t>
      </w:r>
    </w:p>
    <w:p w14:paraId="566D6753" w14:textId="77777777" w:rsidR="00FD106A" w:rsidRDefault="00432238" w:rsidP="00FD106A">
      <w:pPr>
        <w:widowControl/>
        <w:autoSpaceDE/>
        <w:autoSpaceDN/>
        <w:spacing w:line="360" w:lineRule="auto"/>
        <w:ind w:firstLine="709"/>
        <w:jc w:val="both"/>
        <w:rPr>
          <w:rFonts w:ascii="Arial" w:hAnsi="Arial" w:cs="Arial"/>
          <w:sz w:val="24"/>
          <w:szCs w:val="24"/>
          <w:lang w:val="pt-BR" w:eastAsia="pt-BR"/>
        </w:rPr>
      </w:pPr>
      <w:r w:rsidRPr="00432238">
        <w:rPr>
          <w:rFonts w:ascii="Arial" w:hAnsi="Arial" w:cs="Arial"/>
          <w:sz w:val="24"/>
          <w:szCs w:val="24"/>
          <w:lang w:val="pt-BR" w:eastAsia="pt-BR"/>
        </w:rPr>
        <w:t xml:space="preserve">Embora o presente trabalho tenha se baseado exclusivamente em fontes </w:t>
      </w:r>
      <w:r w:rsidR="00FD106A" w:rsidRPr="00432238">
        <w:rPr>
          <w:rFonts w:ascii="Arial" w:hAnsi="Arial" w:cs="Arial"/>
          <w:sz w:val="24"/>
          <w:szCs w:val="24"/>
          <w:lang w:val="pt-BR" w:eastAsia="pt-BR"/>
        </w:rPr>
        <w:t>secundárias</w:t>
      </w:r>
      <w:r w:rsidR="00FD106A">
        <w:rPr>
          <w:rFonts w:ascii="Arial" w:hAnsi="Arial" w:cs="Arial"/>
          <w:sz w:val="24"/>
          <w:szCs w:val="24"/>
          <w:lang w:val="pt-BR" w:eastAsia="pt-BR"/>
        </w:rPr>
        <w:t xml:space="preserve"> - </w:t>
      </w:r>
      <w:r w:rsidR="00FD106A" w:rsidRPr="00432238">
        <w:rPr>
          <w:rFonts w:ascii="Arial" w:hAnsi="Arial" w:cs="Arial"/>
          <w:sz w:val="24"/>
          <w:szCs w:val="24"/>
          <w:lang w:val="pt-BR" w:eastAsia="pt-BR"/>
        </w:rPr>
        <w:t>escolha</w:t>
      </w:r>
      <w:r w:rsidRPr="00432238">
        <w:rPr>
          <w:rFonts w:ascii="Arial" w:hAnsi="Arial" w:cs="Arial"/>
          <w:sz w:val="24"/>
          <w:szCs w:val="24"/>
          <w:lang w:val="pt-BR" w:eastAsia="pt-BR"/>
        </w:rPr>
        <w:t xml:space="preserve"> deliberada para atender ao escopo de uma revisão bibliográfica integrativa em nível de especialização, a triangulação de dados de diferentes naturezas (acadêmicos, normativos e técnicos) e a avaliação rigorosa de qualidade (JBI, média 7,8) asseguram confiabilidade suficiente para subsidiar a proposta híbrida e estratificada aqui apresentada. Estudos primários (ex.: pilotos regionais) são recomendados como etapa subsequente.</w:t>
      </w:r>
    </w:p>
    <w:p w14:paraId="0E44A805" w14:textId="28D6252B" w:rsidR="00432238" w:rsidRDefault="00FD106A" w:rsidP="00FD106A">
      <w:pPr>
        <w:widowControl/>
        <w:autoSpaceDE/>
        <w:autoSpaceDN/>
        <w:spacing w:line="360" w:lineRule="auto"/>
        <w:ind w:firstLine="709"/>
        <w:jc w:val="both"/>
        <w:rPr>
          <w:rFonts w:ascii="Arial" w:hAnsi="Arial" w:cs="Arial"/>
          <w:sz w:val="24"/>
          <w:szCs w:val="24"/>
          <w:lang w:val="pt-BR" w:eastAsia="pt-BR"/>
        </w:rPr>
      </w:pPr>
      <w:r w:rsidRPr="00FD106A">
        <w:rPr>
          <w:rFonts w:ascii="Arial" w:hAnsi="Arial" w:cs="Arial"/>
          <w:sz w:val="24"/>
          <w:szCs w:val="24"/>
          <w:lang w:val="pt-BR" w:eastAsia="pt-BR"/>
        </w:rPr>
        <w:t xml:space="preserve"> Aspectos ambientais, como a logística reversa de etiquetas RFID e descarte adequado de dispositivos IoT, embora relevantes, extrapolam o escopo deste </w:t>
      </w:r>
      <w:r w:rsidRPr="00FD106A">
        <w:rPr>
          <w:rFonts w:ascii="Arial" w:hAnsi="Arial" w:cs="Arial"/>
          <w:sz w:val="24"/>
          <w:szCs w:val="24"/>
          <w:lang w:val="pt-BR" w:eastAsia="pt-BR"/>
        </w:rPr>
        <w:lastRenderedPageBreak/>
        <w:t>trabalho, que se limita à fase conceitual e estratégica da rastreabilidade. Tais questões deverão ser detalhadas em editais de implantação e reguladas por normas específicas de gestão de resíduos de saúde (RDC nº 222/2018), preferencialmente em parcerias público-privadas.</w:t>
      </w:r>
    </w:p>
    <w:p w14:paraId="1FF2CC39" w14:textId="00EDC1F8" w:rsidR="00EF14CC" w:rsidRDefault="00FC3585" w:rsidP="00DC44A8">
      <w:pPr>
        <w:widowControl/>
        <w:autoSpaceDE/>
        <w:autoSpaceDN/>
        <w:spacing w:line="360" w:lineRule="auto"/>
        <w:ind w:firstLine="709"/>
        <w:jc w:val="both"/>
        <w:rPr>
          <w:rFonts w:ascii="Arial" w:hAnsi="Arial" w:cs="Arial"/>
          <w:sz w:val="24"/>
          <w:szCs w:val="24"/>
          <w:lang w:val="pt-BR" w:eastAsia="pt-BR"/>
        </w:rPr>
      </w:pPr>
      <w:r w:rsidRPr="00FC3585">
        <w:rPr>
          <w:rFonts w:ascii="Arial" w:hAnsi="Arial" w:cs="Arial"/>
          <w:sz w:val="24"/>
          <w:szCs w:val="24"/>
          <w:lang w:val="pt-BR" w:eastAsia="pt-BR"/>
        </w:rPr>
        <w:t>Para futuras pesquisas, recomenda-se a realização de estudos longitudinais para avaliar os impactos reais do modelo híbrido em hospitais regionais, com foco em métricas como redução de erros (25-40%) e desperdícios (28%), integrando farmacovigilância digital para monitoramento pós-dispensação, que pode diminuir reações adversas em 15-20%. Sugestões práticas incluem parcerias público-privadas para financiar pilotos regionais, priorizando o Norte, onde a baixa conectividade limita a eficácia em 40%. Esses estudos devem considerar barreiras humanas e regulatórias, promovendo uma gestão sustentável e equitativa no SUS, alinhada com a visão estratégica de gestão em saúde e a prática diária de farmácia hospitalar.</w:t>
      </w:r>
    </w:p>
    <w:p w14:paraId="6598751A" w14:textId="77777777" w:rsidR="00260E11" w:rsidRDefault="00260E11" w:rsidP="00FC3585">
      <w:pPr>
        <w:widowControl/>
        <w:autoSpaceDE/>
        <w:autoSpaceDN/>
        <w:spacing w:line="360" w:lineRule="auto"/>
        <w:ind w:firstLine="709"/>
        <w:rPr>
          <w:rFonts w:ascii="Arial" w:hAnsi="Arial" w:cs="Arial"/>
          <w:sz w:val="24"/>
          <w:szCs w:val="24"/>
          <w:lang w:val="pt-BR" w:eastAsia="pt-BR"/>
        </w:rPr>
      </w:pPr>
    </w:p>
    <w:p w14:paraId="6B67CC26" w14:textId="77777777" w:rsidR="00260E11" w:rsidRDefault="00260E11" w:rsidP="00213EBD">
      <w:pPr>
        <w:widowControl/>
        <w:autoSpaceDE/>
        <w:autoSpaceDN/>
        <w:spacing w:line="360" w:lineRule="auto"/>
        <w:rPr>
          <w:rFonts w:ascii="Arial" w:hAnsi="Arial" w:cs="Arial"/>
          <w:sz w:val="24"/>
          <w:szCs w:val="24"/>
          <w:lang w:val="pt-BR" w:eastAsia="pt-BR"/>
        </w:rPr>
      </w:pPr>
    </w:p>
    <w:p w14:paraId="0AD27159" w14:textId="77777777" w:rsidR="00373875" w:rsidRDefault="00373875" w:rsidP="009304F4">
      <w:pPr>
        <w:rPr>
          <w:rFonts w:ascii="Arial" w:hAnsi="Arial" w:cs="Arial"/>
          <w:sz w:val="24"/>
          <w:szCs w:val="24"/>
          <w:lang w:val="pt-BR" w:eastAsia="pt-BR"/>
        </w:rPr>
      </w:pPr>
    </w:p>
    <w:p w14:paraId="0DC9EC9A" w14:textId="77777777" w:rsidR="00A7731D" w:rsidRDefault="00A7731D" w:rsidP="009304F4">
      <w:pPr>
        <w:rPr>
          <w:rFonts w:ascii="Arial" w:hAnsi="Arial" w:cs="Arial"/>
          <w:sz w:val="24"/>
          <w:szCs w:val="24"/>
          <w:lang w:val="pt-BR" w:eastAsia="pt-BR"/>
        </w:rPr>
      </w:pPr>
    </w:p>
    <w:p w14:paraId="41304620" w14:textId="77777777" w:rsidR="00A7731D" w:rsidRDefault="00A7731D" w:rsidP="009304F4">
      <w:pPr>
        <w:rPr>
          <w:rFonts w:ascii="Arial" w:hAnsi="Arial" w:cs="Arial"/>
          <w:sz w:val="24"/>
          <w:szCs w:val="24"/>
          <w:lang w:val="pt-BR" w:eastAsia="pt-BR"/>
        </w:rPr>
      </w:pPr>
    </w:p>
    <w:p w14:paraId="197416A2" w14:textId="77777777" w:rsidR="00A7731D" w:rsidRDefault="00A7731D" w:rsidP="009304F4">
      <w:pPr>
        <w:rPr>
          <w:rFonts w:ascii="Arial" w:hAnsi="Arial" w:cs="Arial"/>
          <w:sz w:val="24"/>
          <w:szCs w:val="24"/>
          <w:lang w:val="pt-BR" w:eastAsia="pt-BR"/>
        </w:rPr>
      </w:pPr>
    </w:p>
    <w:p w14:paraId="11B96127" w14:textId="77777777" w:rsidR="00A7731D" w:rsidRDefault="00A7731D" w:rsidP="009304F4">
      <w:pPr>
        <w:rPr>
          <w:rFonts w:ascii="Arial" w:hAnsi="Arial" w:cs="Arial"/>
          <w:sz w:val="24"/>
          <w:szCs w:val="24"/>
          <w:lang w:val="pt-BR" w:eastAsia="pt-BR"/>
        </w:rPr>
      </w:pPr>
    </w:p>
    <w:p w14:paraId="58DEE5E7" w14:textId="77777777" w:rsidR="00A7731D" w:rsidRDefault="00A7731D" w:rsidP="009304F4">
      <w:pPr>
        <w:rPr>
          <w:rFonts w:ascii="Arial" w:hAnsi="Arial" w:cs="Arial"/>
          <w:sz w:val="24"/>
          <w:szCs w:val="24"/>
          <w:lang w:val="pt-BR" w:eastAsia="pt-BR"/>
        </w:rPr>
      </w:pPr>
    </w:p>
    <w:p w14:paraId="3B9A4451" w14:textId="77777777" w:rsidR="00A7731D" w:rsidRDefault="00A7731D" w:rsidP="009304F4">
      <w:pPr>
        <w:rPr>
          <w:rFonts w:ascii="Arial" w:hAnsi="Arial" w:cs="Arial"/>
          <w:sz w:val="24"/>
          <w:szCs w:val="24"/>
          <w:lang w:val="pt-BR" w:eastAsia="pt-BR"/>
        </w:rPr>
      </w:pPr>
    </w:p>
    <w:p w14:paraId="14825596" w14:textId="77777777" w:rsidR="00A7731D" w:rsidRDefault="00A7731D" w:rsidP="009304F4">
      <w:pPr>
        <w:rPr>
          <w:rFonts w:ascii="Arial" w:hAnsi="Arial" w:cs="Arial"/>
          <w:sz w:val="24"/>
          <w:szCs w:val="24"/>
          <w:lang w:val="pt-BR" w:eastAsia="pt-BR"/>
        </w:rPr>
      </w:pPr>
    </w:p>
    <w:p w14:paraId="6E91C831" w14:textId="77777777" w:rsidR="00A7731D" w:rsidRDefault="00A7731D" w:rsidP="009304F4">
      <w:pPr>
        <w:rPr>
          <w:rFonts w:ascii="Arial" w:hAnsi="Arial" w:cs="Arial"/>
          <w:sz w:val="24"/>
          <w:szCs w:val="24"/>
          <w:lang w:val="pt-BR" w:eastAsia="pt-BR"/>
        </w:rPr>
      </w:pPr>
    </w:p>
    <w:p w14:paraId="1FD87587" w14:textId="77777777" w:rsidR="00A7731D" w:rsidRDefault="00A7731D" w:rsidP="009304F4">
      <w:pPr>
        <w:rPr>
          <w:rFonts w:ascii="Arial" w:hAnsi="Arial" w:cs="Arial"/>
          <w:sz w:val="24"/>
          <w:szCs w:val="24"/>
          <w:lang w:val="pt-BR" w:eastAsia="pt-BR"/>
        </w:rPr>
      </w:pPr>
    </w:p>
    <w:p w14:paraId="73DFB190" w14:textId="77777777" w:rsidR="00A7731D" w:rsidRDefault="00A7731D" w:rsidP="009304F4">
      <w:pPr>
        <w:rPr>
          <w:rFonts w:ascii="Arial" w:hAnsi="Arial" w:cs="Arial"/>
          <w:sz w:val="24"/>
          <w:szCs w:val="24"/>
          <w:lang w:val="pt-BR" w:eastAsia="pt-BR"/>
        </w:rPr>
      </w:pPr>
    </w:p>
    <w:p w14:paraId="46DAC36E" w14:textId="77777777" w:rsidR="00A7731D" w:rsidRDefault="00A7731D" w:rsidP="009304F4">
      <w:pPr>
        <w:rPr>
          <w:rFonts w:ascii="Arial" w:hAnsi="Arial" w:cs="Arial"/>
          <w:sz w:val="24"/>
          <w:szCs w:val="24"/>
          <w:lang w:val="pt-BR" w:eastAsia="pt-BR"/>
        </w:rPr>
      </w:pPr>
    </w:p>
    <w:p w14:paraId="6E00BF1A" w14:textId="77777777" w:rsidR="00A7731D" w:rsidRDefault="00A7731D" w:rsidP="009304F4">
      <w:pPr>
        <w:rPr>
          <w:rFonts w:ascii="Arial" w:hAnsi="Arial" w:cs="Arial"/>
          <w:sz w:val="24"/>
          <w:szCs w:val="24"/>
          <w:lang w:val="pt-BR" w:eastAsia="pt-BR"/>
        </w:rPr>
      </w:pPr>
    </w:p>
    <w:p w14:paraId="5D44CC78" w14:textId="77777777" w:rsidR="00A7731D" w:rsidRDefault="00A7731D" w:rsidP="009304F4">
      <w:pPr>
        <w:rPr>
          <w:rFonts w:ascii="Arial" w:hAnsi="Arial" w:cs="Arial"/>
          <w:sz w:val="24"/>
          <w:szCs w:val="24"/>
          <w:lang w:val="pt-BR" w:eastAsia="pt-BR"/>
        </w:rPr>
      </w:pPr>
    </w:p>
    <w:p w14:paraId="449189D9" w14:textId="77777777" w:rsidR="00A7731D" w:rsidRDefault="00A7731D" w:rsidP="009304F4">
      <w:pPr>
        <w:rPr>
          <w:rFonts w:ascii="Arial" w:hAnsi="Arial" w:cs="Arial"/>
          <w:sz w:val="24"/>
          <w:szCs w:val="24"/>
          <w:lang w:val="pt-BR" w:eastAsia="pt-BR"/>
        </w:rPr>
      </w:pPr>
    </w:p>
    <w:p w14:paraId="349DBF10" w14:textId="77777777" w:rsidR="00A7731D" w:rsidRDefault="00A7731D" w:rsidP="009304F4">
      <w:pPr>
        <w:rPr>
          <w:rFonts w:ascii="Arial" w:hAnsi="Arial" w:cs="Arial"/>
          <w:sz w:val="24"/>
          <w:szCs w:val="24"/>
          <w:lang w:val="pt-BR" w:eastAsia="pt-BR"/>
        </w:rPr>
      </w:pPr>
    </w:p>
    <w:p w14:paraId="7B0FC504" w14:textId="77777777" w:rsidR="00A7731D" w:rsidRDefault="00A7731D" w:rsidP="009304F4">
      <w:pPr>
        <w:rPr>
          <w:rFonts w:ascii="Arial" w:hAnsi="Arial" w:cs="Arial"/>
          <w:sz w:val="24"/>
          <w:szCs w:val="24"/>
          <w:lang w:val="pt-BR" w:eastAsia="pt-BR"/>
        </w:rPr>
      </w:pPr>
    </w:p>
    <w:p w14:paraId="322F25BF" w14:textId="77777777" w:rsidR="00A7731D" w:rsidRDefault="00A7731D" w:rsidP="009304F4">
      <w:pPr>
        <w:rPr>
          <w:rFonts w:ascii="Arial" w:hAnsi="Arial" w:cs="Arial"/>
          <w:sz w:val="24"/>
          <w:szCs w:val="24"/>
          <w:lang w:val="pt-BR" w:eastAsia="pt-BR"/>
        </w:rPr>
      </w:pPr>
    </w:p>
    <w:p w14:paraId="727718F9" w14:textId="77777777" w:rsidR="00A7731D" w:rsidRDefault="00A7731D" w:rsidP="009304F4">
      <w:pPr>
        <w:rPr>
          <w:rFonts w:ascii="Arial" w:hAnsi="Arial" w:cs="Arial"/>
          <w:sz w:val="24"/>
          <w:szCs w:val="24"/>
          <w:lang w:val="pt-BR" w:eastAsia="pt-BR"/>
        </w:rPr>
      </w:pPr>
    </w:p>
    <w:p w14:paraId="2400A130" w14:textId="77777777" w:rsidR="00A7731D" w:rsidRDefault="00A7731D" w:rsidP="009304F4">
      <w:pPr>
        <w:rPr>
          <w:rFonts w:ascii="Arial" w:hAnsi="Arial" w:cs="Arial"/>
          <w:sz w:val="24"/>
          <w:szCs w:val="24"/>
          <w:lang w:val="pt-BR" w:eastAsia="pt-BR"/>
        </w:rPr>
      </w:pPr>
    </w:p>
    <w:p w14:paraId="41382D30" w14:textId="77777777" w:rsidR="00A7731D" w:rsidRDefault="00A7731D" w:rsidP="009304F4">
      <w:pPr>
        <w:rPr>
          <w:rFonts w:ascii="Arial" w:hAnsi="Arial" w:cs="Arial"/>
          <w:sz w:val="24"/>
          <w:szCs w:val="24"/>
          <w:lang w:val="pt-BR" w:eastAsia="pt-BR"/>
        </w:rPr>
      </w:pPr>
    </w:p>
    <w:p w14:paraId="2A30C22B" w14:textId="77777777" w:rsidR="00A7731D" w:rsidRDefault="00A7731D" w:rsidP="009304F4">
      <w:pPr>
        <w:rPr>
          <w:rFonts w:ascii="Arial" w:hAnsi="Arial" w:cs="Arial"/>
          <w:sz w:val="24"/>
          <w:szCs w:val="24"/>
          <w:lang w:val="pt-BR" w:eastAsia="pt-BR"/>
        </w:rPr>
      </w:pPr>
    </w:p>
    <w:p w14:paraId="28EDD243" w14:textId="77777777" w:rsidR="00A7731D" w:rsidRDefault="00A7731D" w:rsidP="009304F4">
      <w:pPr>
        <w:rPr>
          <w:rFonts w:ascii="Arial" w:hAnsi="Arial" w:cs="Arial"/>
          <w:sz w:val="24"/>
          <w:szCs w:val="24"/>
          <w:lang w:val="pt-BR" w:eastAsia="pt-BR"/>
        </w:rPr>
      </w:pPr>
    </w:p>
    <w:p w14:paraId="3835039B" w14:textId="77777777" w:rsidR="00A7731D" w:rsidRDefault="00A7731D" w:rsidP="009304F4">
      <w:pPr>
        <w:rPr>
          <w:rFonts w:ascii="Arial" w:hAnsi="Arial" w:cs="Arial"/>
          <w:sz w:val="24"/>
          <w:szCs w:val="24"/>
          <w:lang w:val="pt-BR" w:eastAsia="pt-BR"/>
        </w:rPr>
      </w:pPr>
    </w:p>
    <w:p w14:paraId="532A4BEB" w14:textId="77777777" w:rsidR="00A7731D" w:rsidRDefault="00A7731D" w:rsidP="009304F4">
      <w:pPr>
        <w:rPr>
          <w:rFonts w:ascii="Arial" w:hAnsi="Arial" w:cs="Arial"/>
          <w:sz w:val="24"/>
          <w:szCs w:val="24"/>
          <w:lang w:val="pt-BR" w:eastAsia="pt-BR"/>
        </w:rPr>
      </w:pPr>
    </w:p>
    <w:p w14:paraId="17AAE48B" w14:textId="77777777" w:rsidR="00A7731D" w:rsidRDefault="00A7731D" w:rsidP="009304F4">
      <w:pPr>
        <w:rPr>
          <w:rFonts w:ascii="Arial" w:hAnsi="Arial" w:cs="Arial"/>
          <w:sz w:val="24"/>
          <w:szCs w:val="24"/>
          <w:lang w:val="pt-BR" w:eastAsia="pt-BR"/>
        </w:rPr>
      </w:pPr>
    </w:p>
    <w:p w14:paraId="4DD6BB03" w14:textId="77777777" w:rsidR="00A7731D" w:rsidRDefault="00A7731D" w:rsidP="009304F4">
      <w:pPr>
        <w:rPr>
          <w:rFonts w:ascii="Arial" w:hAnsi="Arial" w:cs="Arial"/>
          <w:sz w:val="24"/>
          <w:szCs w:val="24"/>
          <w:lang w:val="pt-BR" w:eastAsia="pt-BR"/>
        </w:rPr>
      </w:pPr>
    </w:p>
    <w:p w14:paraId="7B0F46D8" w14:textId="77777777" w:rsidR="00373875" w:rsidRPr="00BD4840" w:rsidRDefault="00373875" w:rsidP="009304F4">
      <w:pPr>
        <w:rPr>
          <w:sz w:val="24"/>
          <w:szCs w:val="24"/>
          <w:lang w:val="pt-BR" w:eastAsia="pt-BR"/>
        </w:rPr>
      </w:pPr>
    </w:p>
    <w:p w14:paraId="2C227DB2" w14:textId="621765F6" w:rsidR="000F2956" w:rsidRPr="0065334E" w:rsidRDefault="00000000" w:rsidP="00491880">
      <w:pPr>
        <w:pStyle w:val="Ttulo1"/>
        <w:numPr>
          <w:ilvl w:val="0"/>
          <w:numId w:val="0"/>
        </w:numPr>
        <w:spacing w:before="239"/>
        <w:rPr>
          <w:rFonts w:ascii="Arial" w:hAnsi="Arial" w:cs="Arial"/>
        </w:rPr>
      </w:pPr>
      <w:bookmarkStart w:id="2" w:name="_bookmark14"/>
      <w:bookmarkEnd w:id="2"/>
      <w:r w:rsidRPr="0065334E">
        <w:rPr>
          <w:rFonts w:ascii="Arial" w:hAnsi="Arial" w:cs="Arial"/>
          <w:spacing w:val="-2"/>
        </w:rPr>
        <w:lastRenderedPageBreak/>
        <w:t>REFERÊNCIAS</w:t>
      </w:r>
    </w:p>
    <w:p w14:paraId="247DCA2F" w14:textId="77777777" w:rsidR="00C52E7D" w:rsidRDefault="00C52E7D" w:rsidP="00C52E7D">
      <w:pPr>
        <w:spacing w:before="161"/>
        <w:ind w:right="146"/>
        <w:jc w:val="both"/>
        <w:rPr>
          <w:sz w:val="24"/>
        </w:rPr>
      </w:pPr>
    </w:p>
    <w:p w14:paraId="3A9DF24B" w14:textId="5E7DB8E1" w:rsidR="00D755C4" w:rsidRDefault="00335FFD" w:rsidP="00BD4840">
      <w:pPr>
        <w:rPr>
          <w:rFonts w:ascii="Arial" w:hAnsi="Arial" w:cs="Arial"/>
          <w:sz w:val="24"/>
        </w:rPr>
      </w:pPr>
      <w:r w:rsidRPr="00335FFD">
        <w:rPr>
          <w:rFonts w:ascii="Arial" w:hAnsi="Arial" w:cs="Arial"/>
          <w:sz w:val="24"/>
        </w:rPr>
        <w:t>ANTONIOLLI, Pedro Domingos. Estrutura da tecnologia de informação para a gestão de demanda da cadeia de suprimento farmacêutica: um estudo de caso brasileiro. </w:t>
      </w:r>
      <w:r w:rsidRPr="00335FFD">
        <w:rPr>
          <w:rFonts w:ascii="Arial" w:hAnsi="Arial" w:cs="Arial"/>
          <w:b/>
          <w:bCs/>
          <w:i/>
          <w:iCs/>
          <w:sz w:val="24"/>
        </w:rPr>
        <w:t xml:space="preserve">BBR. </w:t>
      </w:r>
      <w:proofErr w:type="spellStart"/>
      <w:r w:rsidRPr="00335FFD">
        <w:rPr>
          <w:rFonts w:ascii="Arial" w:hAnsi="Arial" w:cs="Arial"/>
          <w:b/>
          <w:bCs/>
          <w:i/>
          <w:iCs/>
          <w:sz w:val="24"/>
        </w:rPr>
        <w:t>Brazilian</w:t>
      </w:r>
      <w:proofErr w:type="spellEnd"/>
      <w:r w:rsidRPr="00335FFD">
        <w:rPr>
          <w:rFonts w:ascii="Arial" w:hAnsi="Arial" w:cs="Arial"/>
          <w:b/>
          <w:bCs/>
          <w:i/>
          <w:iCs/>
          <w:sz w:val="24"/>
        </w:rPr>
        <w:t xml:space="preserve"> Business </w:t>
      </w:r>
      <w:proofErr w:type="spellStart"/>
      <w:r w:rsidRPr="00335FFD">
        <w:rPr>
          <w:rFonts w:ascii="Arial" w:hAnsi="Arial" w:cs="Arial"/>
          <w:b/>
          <w:bCs/>
          <w:i/>
          <w:iCs/>
          <w:sz w:val="24"/>
        </w:rPr>
        <w:t>Review</w:t>
      </w:r>
      <w:proofErr w:type="spellEnd"/>
      <w:r w:rsidRPr="00335FFD">
        <w:rPr>
          <w:rFonts w:ascii="Arial" w:hAnsi="Arial" w:cs="Arial"/>
          <w:sz w:val="24"/>
        </w:rPr>
        <w:t>, Vitória, v. 13, n. 2, p. 27-56, 2016. Disponível em: </w:t>
      </w:r>
      <w:hyperlink r:id="rId12" w:tgtFrame="_blank" w:history="1">
        <w:r w:rsidRPr="00335FFD">
          <w:rPr>
            <w:rStyle w:val="Hyperlink"/>
            <w:rFonts w:ascii="Arial" w:hAnsi="Arial" w:cs="Arial"/>
            <w:sz w:val="24"/>
          </w:rPr>
          <w:t>http://dx.doi.org/10.15728/bbr.2016.13.2.2</w:t>
        </w:r>
      </w:hyperlink>
      <w:r w:rsidRPr="00335FFD">
        <w:rPr>
          <w:rFonts w:ascii="Arial" w:hAnsi="Arial" w:cs="Arial"/>
          <w:sz w:val="24"/>
        </w:rPr>
        <w:t>. Acesso em: 19 out. 2025</w:t>
      </w:r>
    </w:p>
    <w:p w14:paraId="14460231" w14:textId="77777777" w:rsidR="00335FFD" w:rsidRPr="00D54908" w:rsidRDefault="00335FFD" w:rsidP="00BD4840">
      <w:pPr>
        <w:rPr>
          <w:rFonts w:ascii="Arial" w:hAnsi="Arial" w:cs="Arial"/>
          <w:sz w:val="24"/>
          <w:lang w:val="pt-BR"/>
        </w:rPr>
      </w:pPr>
    </w:p>
    <w:p w14:paraId="0BF9251D" w14:textId="179CFBB9" w:rsidR="00D54908" w:rsidRDefault="009D3E09" w:rsidP="00BD4840">
      <w:pPr>
        <w:rPr>
          <w:rFonts w:ascii="Arial" w:hAnsi="Arial" w:cs="Arial"/>
          <w:sz w:val="24"/>
        </w:rPr>
      </w:pPr>
      <w:r w:rsidRPr="009D3E09">
        <w:rPr>
          <w:rFonts w:ascii="Arial" w:hAnsi="Arial" w:cs="Arial"/>
          <w:sz w:val="24"/>
        </w:rPr>
        <w:t xml:space="preserve">ARANDA, Rodrigo </w:t>
      </w:r>
      <w:proofErr w:type="spellStart"/>
      <w:r w:rsidRPr="009D3E09">
        <w:rPr>
          <w:rFonts w:ascii="Arial" w:hAnsi="Arial" w:cs="Arial"/>
          <w:sz w:val="24"/>
        </w:rPr>
        <w:t>Spessoto</w:t>
      </w:r>
      <w:proofErr w:type="spellEnd"/>
      <w:r w:rsidRPr="009D3E09">
        <w:rPr>
          <w:rFonts w:ascii="Arial" w:hAnsi="Arial" w:cs="Arial"/>
          <w:sz w:val="24"/>
        </w:rPr>
        <w:t>. </w:t>
      </w:r>
      <w:r w:rsidRPr="009D3E09">
        <w:rPr>
          <w:rFonts w:ascii="Arial" w:hAnsi="Arial" w:cs="Arial"/>
          <w:b/>
          <w:bCs/>
          <w:sz w:val="24"/>
        </w:rPr>
        <w:t>Proposta de arquitetura para a rastreabilidade de medicamentos nas cadeias de suprimentos hospitalares utilizando Blockchain</w:t>
      </w:r>
      <w:r w:rsidRPr="009D3E09">
        <w:rPr>
          <w:rFonts w:ascii="Arial" w:hAnsi="Arial" w:cs="Arial"/>
          <w:sz w:val="24"/>
        </w:rPr>
        <w:t>. 2022. Dissertação (Mestrado) – Universidade de São Paulo, São Paulo, 2022. Disponível em: </w:t>
      </w:r>
      <w:hyperlink r:id="rId13" w:tgtFrame="_blank" w:history="1">
        <w:r w:rsidRPr="009D3E09">
          <w:rPr>
            <w:rStyle w:val="Hyperlink"/>
            <w:rFonts w:ascii="Arial" w:hAnsi="Arial" w:cs="Arial"/>
            <w:sz w:val="24"/>
          </w:rPr>
          <w:t>https://www.teses.usp.br/teses/disponiveis/3/3148/tde-11072022-100648/</w:t>
        </w:r>
      </w:hyperlink>
      <w:r w:rsidRPr="009D3E09">
        <w:rPr>
          <w:rFonts w:ascii="Arial" w:hAnsi="Arial" w:cs="Arial"/>
          <w:sz w:val="24"/>
        </w:rPr>
        <w:t>. Acesso em: 9 out. 2025.</w:t>
      </w:r>
    </w:p>
    <w:p w14:paraId="04B61649" w14:textId="77777777" w:rsidR="009D3E09" w:rsidRPr="00D54908" w:rsidRDefault="009D3E09" w:rsidP="00BD4840">
      <w:pPr>
        <w:rPr>
          <w:rFonts w:ascii="Arial" w:hAnsi="Arial" w:cs="Arial"/>
          <w:sz w:val="24"/>
          <w:lang w:val="pt-BR"/>
        </w:rPr>
      </w:pPr>
    </w:p>
    <w:p w14:paraId="6932368E" w14:textId="7145D838" w:rsidR="00D54908" w:rsidRDefault="009D3E09" w:rsidP="00BD4840">
      <w:pPr>
        <w:rPr>
          <w:rFonts w:ascii="Arial" w:hAnsi="Arial" w:cs="Arial"/>
          <w:sz w:val="24"/>
        </w:rPr>
      </w:pPr>
      <w:r w:rsidRPr="009D3E09">
        <w:rPr>
          <w:rFonts w:ascii="Arial" w:hAnsi="Arial" w:cs="Arial"/>
          <w:sz w:val="24"/>
        </w:rPr>
        <w:t xml:space="preserve">BOHÓRQUEZ, Y. </w:t>
      </w:r>
      <w:proofErr w:type="spellStart"/>
      <w:r w:rsidRPr="009D3E09">
        <w:rPr>
          <w:rFonts w:ascii="Arial" w:hAnsi="Arial" w:cs="Arial"/>
          <w:sz w:val="24"/>
        </w:rPr>
        <w:t>et</w:t>
      </w:r>
      <w:proofErr w:type="spellEnd"/>
      <w:r w:rsidRPr="009D3E09">
        <w:rPr>
          <w:rFonts w:ascii="Arial" w:hAnsi="Arial" w:cs="Arial"/>
          <w:sz w:val="24"/>
        </w:rPr>
        <w:t xml:space="preserve"> al. </w:t>
      </w:r>
      <w:proofErr w:type="spellStart"/>
      <w:r w:rsidRPr="009D3E09">
        <w:rPr>
          <w:rFonts w:ascii="Arial" w:hAnsi="Arial" w:cs="Arial"/>
          <w:b/>
          <w:bCs/>
          <w:sz w:val="24"/>
        </w:rPr>
        <w:t>Innovaciones</w:t>
      </w:r>
      <w:proofErr w:type="spellEnd"/>
      <w:r w:rsidRPr="009D3E09">
        <w:rPr>
          <w:rFonts w:ascii="Arial" w:hAnsi="Arial" w:cs="Arial"/>
          <w:b/>
          <w:bCs/>
          <w:sz w:val="24"/>
        </w:rPr>
        <w:t xml:space="preserve"> tecnológicas </w:t>
      </w:r>
      <w:proofErr w:type="spellStart"/>
      <w:r w:rsidRPr="009D3E09">
        <w:rPr>
          <w:rFonts w:ascii="Arial" w:hAnsi="Arial" w:cs="Arial"/>
          <w:b/>
          <w:bCs/>
          <w:sz w:val="24"/>
        </w:rPr>
        <w:t>en</w:t>
      </w:r>
      <w:proofErr w:type="spellEnd"/>
      <w:r w:rsidRPr="009D3E09">
        <w:rPr>
          <w:rFonts w:ascii="Arial" w:hAnsi="Arial" w:cs="Arial"/>
          <w:b/>
          <w:bCs/>
          <w:sz w:val="24"/>
        </w:rPr>
        <w:t xml:space="preserve"> la </w:t>
      </w:r>
      <w:proofErr w:type="spellStart"/>
      <w:r w:rsidRPr="009D3E09">
        <w:rPr>
          <w:rFonts w:ascii="Arial" w:hAnsi="Arial" w:cs="Arial"/>
          <w:b/>
          <w:bCs/>
          <w:sz w:val="24"/>
        </w:rPr>
        <w:t>farmacovigilancia</w:t>
      </w:r>
      <w:proofErr w:type="spellEnd"/>
      <w:r w:rsidRPr="009D3E09">
        <w:rPr>
          <w:rFonts w:ascii="Arial" w:hAnsi="Arial" w:cs="Arial"/>
          <w:b/>
          <w:bCs/>
          <w:sz w:val="24"/>
        </w:rPr>
        <w:t xml:space="preserve">: uso de </w:t>
      </w:r>
      <w:proofErr w:type="spellStart"/>
      <w:r w:rsidRPr="009D3E09">
        <w:rPr>
          <w:rFonts w:ascii="Arial" w:hAnsi="Arial" w:cs="Arial"/>
          <w:b/>
          <w:bCs/>
          <w:sz w:val="24"/>
        </w:rPr>
        <w:t>aplicaciones</w:t>
      </w:r>
      <w:proofErr w:type="spellEnd"/>
      <w:r w:rsidRPr="009D3E09">
        <w:rPr>
          <w:rFonts w:ascii="Arial" w:hAnsi="Arial" w:cs="Arial"/>
          <w:b/>
          <w:bCs/>
          <w:sz w:val="24"/>
        </w:rPr>
        <w:t xml:space="preserve"> </w:t>
      </w:r>
      <w:proofErr w:type="spellStart"/>
      <w:r w:rsidRPr="009D3E09">
        <w:rPr>
          <w:rFonts w:ascii="Arial" w:hAnsi="Arial" w:cs="Arial"/>
          <w:b/>
          <w:bCs/>
          <w:sz w:val="24"/>
        </w:rPr>
        <w:t>digitales</w:t>
      </w:r>
      <w:proofErr w:type="spellEnd"/>
      <w:r w:rsidRPr="009D3E09">
        <w:rPr>
          <w:rFonts w:ascii="Arial" w:hAnsi="Arial" w:cs="Arial"/>
          <w:b/>
          <w:bCs/>
          <w:sz w:val="24"/>
        </w:rPr>
        <w:t xml:space="preserve"> </w:t>
      </w:r>
      <w:proofErr w:type="spellStart"/>
      <w:r w:rsidRPr="009D3E09">
        <w:rPr>
          <w:rFonts w:ascii="Arial" w:hAnsi="Arial" w:cs="Arial"/>
          <w:b/>
          <w:bCs/>
          <w:sz w:val="24"/>
        </w:rPr>
        <w:t>en</w:t>
      </w:r>
      <w:proofErr w:type="spellEnd"/>
      <w:r w:rsidRPr="009D3E09">
        <w:rPr>
          <w:rFonts w:ascii="Arial" w:hAnsi="Arial" w:cs="Arial"/>
          <w:b/>
          <w:bCs/>
          <w:sz w:val="24"/>
        </w:rPr>
        <w:t xml:space="preserve"> la </w:t>
      </w:r>
      <w:proofErr w:type="spellStart"/>
      <w:r w:rsidRPr="009D3E09">
        <w:rPr>
          <w:rFonts w:ascii="Arial" w:hAnsi="Arial" w:cs="Arial"/>
          <w:b/>
          <w:bCs/>
          <w:sz w:val="24"/>
        </w:rPr>
        <w:t>seguridad</w:t>
      </w:r>
      <w:proofErr w:type="spellEnd"/>
      <w:r w:rsidRPr="009D3E09">
        <w:rPr>
          <w:rFonts w:ascii="Arial" w:hAnsi="Arial" w:cs="Arial"/>
          <w:b/>
          <w:bCs/>
          <w:sz w:val="24"/>
        </w:rPr>
        <w:t xml:space="preserve"> </w:t>
      </w:r>
      <w:proofErr w:type="spellStart"/>
      <w:r w:rsidRPr="009D3E09">
        <w:rPr>
          <w:rFonts w:ascii="Arial" w:hAnsi="Arial" w:cs="Arial"/>
          <w:b/>
          <w:bCs/>
          <w:sz w:val="24"/>
        </w:rPr>
        <w:t>del</w:t>
      </w:r>
      <w:proofErr w:type="spellEnd"/>
      <w:r w:rsidRPr="009D3E09">
        <w:rPr>
          <w:rFonts w:ascii="Arial" w:hAnsi="Arial" w:cs="Arial"/>
          <w:b/>
          <w:bCs/>
          <w:sz w:val="24"/>
        </w:rPr>
        <w:t xml:space="preserve"> paciente, uma </w:t>
      </w:r>
      <w:proofErr w:type="spellStart"/>
      <w:r w:rsidRPr="009D3E09">
        <w:rPr>
          <w:rFonts w:ascii="Arial" w:hAnsi="Arial" w:cs="Arial"/>
          <w:b/>
          <w:bCs/>
          <w:sz w:val="24"/>
        </w:rPr>
        <w:t>revisión</w:t>
      </w:r>
      <w:proofErr w:type="spellEnd"/>
      <w:r w:rsidRPr="009D3E09">
        <w:rPr>
          <w:rFonts w:ascii="Arial" w:hAnsi="Arial" w:cs="Arial"/>
          <w:b/>
          <w:bCs/>
          <w:sz w:val="24"/>
        </w:rPr>
        <w:t xml:space="preserve"> temática </w:t>
      </w:r>
      <w:proofErr w:type="spellStart"/>
      <w:r w:rsidRPr="009D3E09">
        <w:rPr>
          <w:rFonts w:ascii="Arial" w:hAnsi="Arial" w:cs="Arial"/>
          <w:b/>
          <w:bCs/>
          <w:sz w:val="24"/>
        </w:rPr>
        <w:t>en</w:t>
      </w:r>
      <w:proofErr w:type="spellEnd"/>
      <w:r w:rsidRPr="009D3E09">
        <w:rPr>
          <w:rFonts w:ascii="Arial" w:hAnsi="Arial" w:cs="Arial"/>
          <w:b/>
          <w:bCs/>
          <w:sz w:val="24"/>
        </w:rPr>
        <w:t xml:space="preserve"> América Latina</w:t>
      </w:r>
      <w:r w:rsidRPr="009D3E09">
        <w:rPr>
          <w:rFonts w:ascii="Arial" w:hAnsi="Arial" w:cs="Arial"/>
          <w:sz w:val="24"/>
        </w:rPr>
        <w:t xml:space="preserve">. [Diplomado de </w:t>
      </w:r>
      <w:proofErr w:type="spellStart"/>
      <w:r w:rsidRPr="009D3E09">
        <w:rPr>
          <w:rFonts w:ascii="Arial" w:hAnsi="Arial" w:cs="Arial"/>
          <w:sz w:val="24"/>
        </w:rPr>
        <w:t>profundización</w:t>
      </w:r>
      <w:proofErr w:type="spellEnd"/>
      <w:r w:rsidRPr="009D3E09">
        <w:rPr>
          <w:rFonts w:ascii="Arial" w:hAnsi="Arial" w:cs="Arial"/>
          <w:sz w:val="24"/>
        </w:rPr>
        <w:t xml:space="preserve"> para grado]. </w:t>
      </w:r>
      <w:proofErr w:type="spellStart"/>
      <w:r w:rsidRPr="009D3E09">
        <w:rPr>
          <w:rFonts w:ascii="Arial" w:hAnsi="Arial" w:cs="Arial"/>
          <w:sz w:val="24"/>
        </w:rPr>
        <w:t>Repositorio</w:t>
      </w:r>
      <w:proofErr w:type="spellEnd"/>
      <w:r w:rsidRPr="009D3E09">
        <w:rPr>
          <w:rFonts w:ascii="Arial" w:hAnsi="Arial" w:cs="Arial"/>
          <w:sz w:val="24"/>
        </w:rPr>
        <w:t xml:space="preserve"> Institucional UNAD, 2025. Disponível em: </w:t>
      </w:r>
      <w:hyperlink r:id="rId14" w:tgtFrame="_blank" w:history="1">
        <w:r w:rsidRPr="009D3E09">
          <w:rPr>
            <w:rStyle w:val="Hyperlink"/>
            <w:rFonts w:ascii="Arial" w:hAnsi="Arial" w:cs="Arial"/>
            <w:sz w:val="24"/>
          </w:rPr>
          <w:t>https://repository.unad.edu.co/handle/10596/68339</w:t>
        </w:r>
      </w:hyperlink>
      <w:r w:rsidRPr="009D3E09">
        <w:rPr>
          <w:rFonts w:ascii="Arial" w:hAnsi="Arial" w:cs="Arial"/>
          <w:sz w:val="24"/>
        </w:rPr>
        <w:t xml:space="preserve">. Acesso em: </w:t>
      </w:r>
      <w:r>
        <w:rPr>
          <w:rFonts w:ascii="Arial" w:hAnsi="Arial" w:cs="Arial"/>
          <w:sz w:val="24"/>
        </w:rPr>
        <w:t>8</w:t>
      </w:r>
      <w:r w:rsidRPr="009D3E09">
        <w:rPr>
          <w:rFonts w:ascii="Arial" w:hAnsi="Arial" w:cs="Arial"/>
          <w:sz w:val="24"/>
        </w:rPr>
        <w:t xml:space="preserve"> out. 2025.</w:t>
      </w:r>
    </w:p>
    <w:p w14:paraId="42874CA6" w14:textId="77777777" w:rsidR="009D3E09" w:rsidRPr="00D54908" w:rsidRDefault="009D3E09" w:rsidP="00BD4840">
      <w:pPr>
        <w:rPr>
          <w:rFonts w:ascii="Arial" w:hAnsi="Arial" w:cs="Arial"/>
          <w:sz w:val="24"/>
          <w:lang w:val="pt-BR"/>
        </w:rPr>
      </w:pPr>
    </w:p>
    <w:p w14:paraId="7D68769C" w14:textId="26CAB9C2" w:rsidR="00D54908" w:rsidRDefault="009D3E09" w:rsidP="00BD4840">
      <w:pPr>
        <w:rPr>
          <w:rFonts w:ascii="Arial" w:hAnsi="Arial" w:cs="Arial"/>
          <w:sz w:val="24"/>
        </w:rPr>
      </w:pPr>
      <w:r w:rsidRPr="009D3E09">
        <w:rPr>
          <w:rFonts w:ascii="Arial" w:hAnsi="Arial" w:cs="Arial"/>
          <w:sz w:val="24"/>
        </w:rPr>
        <w:t>BRASIL. Agência Nacional de Vigilância Sanitária. </w:t>
      </w:r>
      <w:r w:rsidRPr="009D3E09">
        <w:rPr>
          <w:rFonts w:ascii="Arial" w:hAnsi="Arial" w:cs="Arial"/>
          <w:b/>
          <w:bCs/>
          <w:sz w:val="24"/>
        </w:rPr>
        <w:t>Resolução da Diretoria Colegiada - RDC nº 319, de 12 de novembro de 2019</w:t>
      </w:r>
      <w:r w:rsidRPr="009D3E09">
        <w:rPr>
          <w:rFonts w:ascii="Arial" w:hAnsi="Arial" w:cs="Arial"/>
          <w:sz w:val="24"/>
        </w:rPr>
        <w:t xml:space="preserve">. Dispõe sobre a fase de implementação do Sistema Nacional de Controle de Medicamentos. Brasília: </w:t>
      </w:r>
      <w:proofErr w:type="spellStart"/>
      <w:r w:rsidRPr="009D3E09">
        <w:rPr>
          <w:rFonts w:ascii="Arial" w:hAnsi="Arial" w:cs="Arial"/>
          <w:sz w:val="24"/>
        </w:rPr>
        <w:t>Anvisa</w:t>
      </w:r>
      <w:proofErr w:type="spellEnd"/>
      <w:r w:rsidRPr="009D3E09">
        <w:rPr>
          <w:rFonts w:ascii="Arial" w:hAnsi="Arial" w:cs="Arial"/>
          <w:sz w:val="24"/>
        </w:rPr>
        <w:t>, 2019. Disponível em: </w:t>
      </w:r>
      <w:hyperlink r:id="rId15" w:tgtFrame="_blank" w:history="1">
        <w:r w:rsidRPr="009D3E09">
          <w:rPr>
            <w:rStyle w:val="Hyperlink"/>
            <w:rFonts w:ascii="Arial" w:hAnsi="Arial" w:cs="Arial"/>
            <w:sz w:val="24"/>
          </w:rPr>
          <w:t>https://bvsms.saude.gov.br/bvs/saudelegis/anvisa//2019/rdc0319_12_11_2019.pdf</w:t>
        </w:r>
      </w:hyperlink>
      <w:r w:rsidRPr="009D3E09">
        <w:rPr>
          <w:rFonts w:ascii="Arial" w:hAnsi="Arial" w:cs="Arial"/>
          <w:sz w:val="24"/>
        </w:rPr>
        <w:t>. Acesso em: 18 set. 2025.</w:t>
      </w:r>
    </w:p>
    <w:p w14:paraId="22A3EB92" w14:textId="77777777" w:rsidR="009D3E09" w:rsidRPr="00D54908" w:rsidRDefault="009D3E09" w:rsidP="00BD4840">
      <w:pPr>
        <w:rPr>
          <w:rFonts w:ascii="Arial" w:hAnsi="Arial" w:cs="Arial"/>
          <w:sz w:val="24"/>
          <w:lang w:val="pt-BR"/>
        </w:rPr>
      </w:pPr>
    </w:p>
    <w:p w14:paraId="6303B7AD" w14:textId="4519874C" w:rsidR="00882BD7" w:rsidRDefault="009D3E09" w:rsidP="00BD4840">
      <w:pPr>
        <w:rPr>
          <w:rFonts w:ascii="Arial" w:hAnsi="Arial" w:cs="Arial"/>
          <w:sz w:val="24"/>
        </w:rPr>
      </w:pPr>
      <w:r w:rsidRPr="009D3E09">
        <w:rPr>
          <w:rFonts w:ascii="Arial" w:hAnsi="Arial" w:cs="Arial"/>
          <w:sz w:val="24"/>
        </w:rPr>
        <w:t>BRASIL. Ministério da Saúde. </w:t>
      </w:r>
      <w:r w:rsidRPr="009D3E09">
        <w:rPr>
          <w:rFonts w:ascii="Arial" w:hAnsi="Arial" w:cs="Arial"/>
          <w:b/>
          <w:bCs/>
          <w:sz w:val="24"/>
        </w:rPr>
        <w:t>Estratégia de Saúde Digital para o Brasil 2020-2028</w:t>
      </w:r>
      <w:r w:rsidRPr="009D3E09">
        <w:rPr>
          <w:rFonts w:ascii="Arial" w:hAnsi="Arial" w:cs="Arial"/>
          <w:sz w:val="24"/>
        </w:rPr>
        <w:t>. Brasília: Ministério da Saúde, 2020a. Disponível em: </w:t>
      </w:r>
      <w:hyperlink r:id="rId16" w:tgtFrame="_blank" w:history="1">
        <w:r w:rsidRPr="009D3E09">
          <w:rPr>
            <w:rStyle w:val="Hyperlink"/>
            <w:rFonts w:ascii="Arial" w:hAnsi="Arial" w:cs="Arial"/>
            <w:sz w:val="24"/>
          </w:rPr>
          <w:t>https://bvsms.saude.gov.br/bvs/publicacoes/estrategia_saude_digital_Brasil.pdf</w:t>
        </w:r>
      </w:hyperlink>
      <w:r w:rsidRPr="009D3E09">
        <w:rPr>
          <w:rFonts w:ascii="Arial" w:hAnsi="Arial" w:cs="Arial"/>
          <w:sz w:val="24"/>
        </w:rPr>
        <w:t>. Acesso em: 25 ago. 2025.</w:t>
      </w:r>
    </w:p>
    <w:p w14:paraId="2FB28594" w14:textId="77777777" w:rsidR="00423403" w:rsidRPr="00D54908" w:rsidRDefault="00423403" w:rsidP="00BD4840">
      <w:pPr>
        <w:rPr>
          <w:rFonts w:ascii="Arial" w:hAnsi="Arial" w:cs="Arial"/>
          <w:sz w:val="24"/>
          <w:lang w:val="pt-BR"/>
        </w:rPr>
      </w:pPr>
    </w:p>
    <w:p w14:paraId="32971865" w14:textId="2750B121" w:rsidR="00D54908" w:rsidRDefault="009D3E09" w:rsidP="00BD4840">
      <w:pPr>
        <w:rPr>
          <w:rFonts w:ascii="Arial" w:hAnsi="Arial" w:cs="Arial"/>
          <w:sz w:val="24"/>
          <w:lang w:val="pt-BR"/>
        </w:rPr>
      </w:pPr>
      <w:r w:rsidRPr="009D3E09">
        <w:rPr>
          <w:rFonts w:ascii="Arial" w:hAnsi="Arial" w:cs="Arial"/>
          <w:sz w:val="24"/>
        </w:rPr>
        <w:t>BRASIL. Agência Nacional de Vigilância Sanitária. </w:t>
      </w:r>
      <w:r w:rsidRPr="009D3E09">
        <w:rPr>
          <w:rFonts w:ascii="Arial" w:hAnsi="Arial" w:cs="Arial"/>
          <w:b/>
          <w:bCs/>
          <w:sz w:val="24"/>
        </w:rPr>
        <w:t>Resolução de Diretoria Colegiada - RDC nº 430, de 8 de outubro de 2020</w:t>
      </w:r>
      <w:r w:rsidRPr="009D3E09">
        <w:rPr>
          <w:rFonts w:ascii="Arial" w:hAnsi="Arial" w:cs="Arial"/>
          <w:sz w:val="24"/>
        </w:rPr>
        <w:t>. Dispõe sobre as Boas Práticas de Distribuição, Armazenagem e de Transporte de Medicamentos. </w:t>
      </w:r>
      <w:r w:rsidRPr="009D3E09">
        <w:rPr>
          <w:rFonts w:ascii="Arial" w:hAnsi="Arial" w:cs="Arial"/>
          <w:i/>
          <w:iCs/>
          <w:sz w:val="24"/>
        </w:rPr>
        <w:t>Diário Oficial da União</w:t>
      </w:r>
      <w:r w:rsidRPr="009D3E09">
        <w:rPr>
          <w:rFonts w:ascii="Arial" w:hAnsi="Arial" w:cs="Arial"/>
          <w:sz w:val="24"/>
        </w:rPr>
        <w:t>, Brasília, DF, 9 out. 2020b. Disponível em: </w:t>
      </w:r>
      <w:hyperlink r:id="rId17" w:tgtFrame="_blank" w:history="1">
        <w:r w:rsidRPr="009D3E09">
          <w:rPr>
            <w:rStyle w:val="Hyperlink"/>
            <w:rFonts w:ascii="Arial" w:hAnsi="Arial" w:cs="Arial"/>
            <w:sz w:val="24"/>
          </w:rPr>
          <w:t>https://www.in.gov.br/en/web/dou/-/resolucao-de-diretoria-colegiada-rdc-n-430-de-8-de-outubro-de-2020-282070593</w:t>
        </w:r>
      </w:hyperlink>
      <w:r w:rsidRPr="009D3E09">
        <w:rPr>
          <w:rFonts w:ascii="Arial" w:hAnsi="Arial" w:cs="Arial"/>
          <w:sz w:val="24"/>
        </w:rPr>
        <w:t xml:space="preserve">. Acesso em: 30 set. </w:t>
      </w:r>
      <w:proofErr w:type="gramStart"/>
      <w:r w:rsidRPr="009D3E09">
        <w:rPr>
          <w:rFonts w:ascii="Arial" w:hAnsi="Arial" w:cs="Arial"/>
          <w:sz w:val="24"/>
        </w:rPr>
        <w:t>2025.</w:t>
      </w:r>
      <w:r w:rsidR="00D54908" w:rsidRPr="00D54908">
        <w:rPr>
          <w:rFonts w:ascii="Arial" w:hAnsi="Arial" w:cs="Arial"/>
          <w:sz w:val="24"/>
          <w:lang w:val="pt-BR"/>
        </w:rPr>
        <w:t>.</w:t>
      </w:r>
      <w:proofErr w:type="gramEnd"/>
    </w:p>
    <w:p w14:paraId="7C5C5C95" w14:textId="77777777" w:rsidR="00D54908" w:rsidRPr="00D54908" w:rsidRDefault="00D54908" w:rsidP="00BD4840">
      <w:pPr>
        <w:rPr>
          <w:rFonts w:ascii="Arial" w:hAnsi="Arial" w:cs="Arial"/>
          <w:sz w:val="24"/>
          <w:lang w:val="pt-BR"/>
        </w:rPr>
      </w:pPr>
    </w:p>
    <w:p w14:paraId="2BA1082E" w14:textId="277E0A1B" w:rsidR="00D54908" w:rsidRDefault="009D3E09" w:rsidP="00BD4840">
      <w:pPr>
        <w:rPr>
          <w:rFonts w:ascii="Arial" w:hAnsi="Arial" w:cs="Arial"/>
          <w:sz w:val="24"/>
        </w:rPr>
      </w:pPr>
      <w:r w:rsidRPr="009D3E09">
        <w:rPr>
          <w:rFonts w:ascii="Arial" w:hAnsi="Arial" w:cs="Arial"/>
          <w:sz w:val="24"/>
        </w:rPr>
        <w:t>BRASIL. Agência Nacional de Vigilância Sanitária. </w:t>
      </w:r>
      <w:r w:rsidRPr="009D3E09">
        <w:rPr>
          <w:rFonts w:ascii="Arial" w:hAnsi="Arial" w:cs="Arial"/>
          <w:b/>
          <w:bCs/>
          <w:sz w:val="24"/>
        </w:rPr>
        <w:t>Resolução de Diretoria Colegiada - RDC nº 509, de 27 de maio de 2021</w:t>
      </w:r>
      <w:r w:rsidRPr="009D3E09">
        <w:rPr>
          <w:rFonts w:ascii="Arial" w:hAnsi="Arial" w:cs="Arial"/>
          <w:sz w:val="24"/>
        </w:rPr>
        <w:t xml:space="preserve">. Dispõe sobre o gerenciamento de tecnologias em saúde em estabelecimentos de saúde. Brasília: </w:t>
      </w:r>
      <w:proofErr w:type="spellStart"/>
      <w:r w:rsidRPr="009D3E09">
        <w:rPr>
          <w:rFonts w:ascii="Arial" w:hAnsi="Arial" w:cs="Arial"/>
          <w:sz w:val="24"/>
        </w:rPr>
        <w:t>Anvisa</w:t>
      </w:r>
      <w:proofErr w:type="spellEnd"/>
      <w:r w:rsidRPr="009D3E09">
        <w:rPr>
          <w:rFonts w:ascii="Arial" w:hAnsi="Arial" w:cs="Arial"/>
          <w:sz w:val="24"/>
        </w:rPr>
        <w:t>, 2021. Disponível em: </w:t>
      </w:r>
      <w:hyperlink r:id="rId18" w:tgtFrame="_blank" w:history="1">
        <w:r w:rsidRPr="009D3E09">
          <w:rPr>
            <w:rStyle w:val="Hyperlink"/>
            <w:rFonts w:ascii="Arial" w:hAnsi="Arial" w:cs="Arial"/>
            <w:sz w:val="24"/>
          </w:rPr>
          <w:t>https://bvsms.saude.gov.br/bvs/saudelegis/anvisa/2020/rdc0509_27_05_2021.pdf</w:t>
        </w:r>
      </w:hyperlink>
      <w:r w:rsidRPr="009D3E09">
        <w:rPr>
          <w:rFonts w:ascii="Arial" w:hAnsi="Arial" w:cs="Arial"/>
          <w:sz w:val="24"/>
        </w:rPr>
        <w:t>. Acesso em: 15 ago. 2025.</w:t>
      </w:r>
    </w:p>
    <w:p w14:paraId="3D936D56" w14:textId="77777777" w:rsidR="009D3E09" w:rsidRPr="00D54908" w:rsidRDefault="009D3E09" w:rsidP="00BD4840">
      <w:pPr>
        <w:rPr>
          <w:rFonts w:ascii="Arial" w:hAnsi="Arial" w:cs="Arial"/>
          <w:sz w:val="24"/>
          <w:lang w:val="pt-BR"/>
        </w:rPr>
      </w:pPr>
    </w:p>
    <w:p w14:paraId="1E893043" w14:textId="1BA78CD9" w:rsidR="009D3E09" w:rsidRDefault="009D3E09" w:rsidP="00BD4840">
      <w:pPr>
        <w:rPr>
          <w:rFonts w:ascii="Arial" w:hAnsi="Arial" w:cs="Arial"/>
          <w:sz w:val="24"/>
        </w:rPr>
      </w:pPr>
      <w:r w:rsidRPr="009D3E09">
        <w:rPr>
          <w:rFonts w:ascii="Arial" w:hAnsi="Arial" w:cs="Arial"/>
          <w:sz w:val="24"/>
        </w:rPr>
        <w:t>BRASIL. Ministério da Saúde. </w:t>
      </w:r>
      <w:proofErr w:type="gramStart"/>
      <w:r w:rsidRPr="009D3E09">
        <w:rPr>
          <w:rFonts w:ascii="Arial" w:hAnsi="Arial" w:cs="Arial"/>
          <w:b/>
          <w:bCs/>
          <w:sz w:val="24"/>
        </w:rPr>
        <w:t>Boletim Conecte</w:t>
      </w:r>
      <w:proofErr w:type="gramEnd"/>
      <w:r w:rsidRPr="009D3E09">
        <w:rPr>
          <w:rFonts w:ascii="Arial" w:hAnsi="Arial" w:cs="Arial"/>
          <w:b/>
          <w:bCs/>
          <w:sz w:val="24"/>
        </w:rPr>
        <w:t xml:space="preserve"> SUS</w:t>
      </w:r>
      <w:r w:rsidRPr="009D3E09">
        <w:rPr>
          <w:rFonts w:ascii="Arial" w:hAnsi="Arial" w:cs="Arial"/>
          <w:sz w:val="24"/>
        </w:rPr>
        <w:t>. Brasília: Ministério da Saúde, v. 5, 2020c. Disponível em: </w:t>
      </w:r>
      <w:hyperlink r:id="rId19" w:tgtFrame="_blank" w:history="1">
        <w:r w:rsidRPr="009D3E09">
          <w:rPr>
            <w:rStyle w:val="Hyperlink"/>
            <w:rFonts w:ascii="Arial" w:hAnsi="Arial" w:cs="Arial"/>
            <w:sz w:val="24"/>
          </w:rPr>
          <w:t>https://www.gov.br/saude/pt-br/composicao/seidigi/boletins-conecte-sus/boletim-conecte-sus-vol-05.pdf</w:t>
        </w:r>
      </w:hyperlink>
      <w:r w:rsidRPr="009D3E09">
        <w:rPr>
          <w:rFonts w:ascii="Arial" w:hAnsi="Arial" w:cs="Arial"/>
          <w:sz w:val="24"/>
        </w:rPr>
        <w:t>. Acesso em: 2 out. 2025.</w:t>
      </w:r>
    </w:p>
    <w:p w14:paraId="142ADD43" w14:textId="77777777" w:rsidR="009D3E09" w:rsidRPr="00D54908" w:rsidRDefault="009D3E09" w:rsidP="00BD4840">
      <w:pPr>
        <w:rPr>
          <w:rFonts w:ascii="Arial" w:hAnsi="Arial" w:cs="Arial"/>
          <w:sz w:val="24"/>
          <w:lang w:val="pt-BR"/>
        </w:rPr>
      </w:pPr>
    </w:p>
    <w:p w14:paraId="4BD84AA2" w14:textId="1E586E24" w:rsidR="00D54908" w:rsidRDefault="00B01897" w:rsidP="00BD4840">
      <w:pPr>
        <w:rPr>
          <w:rFonts w:ascii="Arial" w:hAnsi="Arial" w:cs="Arial"/>
          <w:sz w:val="24"/>
          <w:lang w:val="pt-BR"/>
        </w:rPr>
      </w:pPr>
      <w:r w:rsidRPr="00B01897">
        <w:rPr>
          <w:rFonts w:ascii="Arial" w:hAnsi="Arial" w:cs="Arial"/>
          <w:sz w:val="24"/>
        </w:rPr>
        <w:lastRenderedPageBreak/>
        <w:t>BRASIL. Ministério da Saúde. </w:t>
      </w:r>
      <w:r w:rsidRPr="00B01897">
        <w:rPr>
          <w:rFonts w:ascii="Arial" w:hAnsi="Arial" w:cs="Arial"/>
          <w:b/>
          <w:bCs/>
          <w:sz w:val="24"/>
        </w:rPr>
        <w:t>Programação Anual de Saúde (PAS) 2025</w:t>
      </w:r>
      <w:r w:rsidRPr="00B01897">
        <w:rPr>
          <w:rFonts w:ascii="Arial" w:hAnsi="Arial" w:cs="Arial"/>
          <w:sz w:val="24"/>
        </w:rPr>
        <w:t>. Brasília, DF: Ministério da Saúde, 2024a. Disponível em: </w:t>
      </w:r>
      <w:hyperlink r:id="rId20" w:tgtFrame="_blank" w:history="1">
        <w:r w:rsidRPr="00B01897">
          <w:rPr>
            <w:rStyle w:val="Hyperlink"/>
            <w:rFonts w:ascii="Arial" w:hAnsi="Arial" w:cs="Arial"/>
            <w:sz w:val="24"/>
          </w:rPr>
          <w:t>https://bvsms.saude.gov.br/bvs/publicacoes/programacao_anual_saude_2025_versao_02_12_2024.pdf</w:t>
        </w:r>
      </w:hyperlink>
      <w:r w:rsidRPr="00B01897">
        <w:rPr>
          <w:rFonts w:ascii="Arial" w:hAnsi="Arial" w:cs="Arial"/>
          <w:sz w:val="24"/>
        </w:rPr>
        <w:t>. Acesso em: 5 set. 2025.</w:t>
      </w:r>
    </w:p>
    <w:p w14:paraId="6DF83ECE" w14:textId="77777777" w:rsidR="00882BD7" w:rsidRPr="00D54908" w:rsidRDefault="00882BD7" w:rsidP="00BD4840">
      <w:pPr>
        <w:rPr>
          <w:rFonts w:ascii="Arial" w:hAnsi="Arial" w:cs="Arial"/>
          <w:sz w:val="24"/>
          <w:lang w:val="pt-BR"/>
        </w:rPr>
      </w:pPr>
    </w:p>
    <w:p w14:paraId="22574F60" w14:textId="71277764" w:rsidR="00BD4840" w:rsidRDefault="00B01897" w:rsidP="00BD4840">
      <w:pPr>
        <w:rPr>
          <w:rFonts w:ascii="Arial" w:hAnsi="Arial" w:cs="Arial"/>
          <w:sz w:val="24"/>
        </w:rPr>
      </w:pPr>
      <w:r w:rsidRPr="00B01897">
        <w:rPr>
          <w:rFonts w:ascii="Arial" w:hAnsi="Arial" w:cs="Arial"/>
          <w:sz w:val="24"/>
        </w:rPr>
        <w:t>BRASIL. Tribunal de Contas da União. </w:t>
      </w:r>
      <w:r w:rsidRPr="00B01897">
        <w:rPr>
          <w:rFonts w:ascii="Arial" w:hAnsi="Arial" w:cs="Arial"/>
          <w:b/>
          <w:bCs/>
          <w:sz w:val="24"/>
        </w:rPr>
        <w:t>Acórdão nº 956/2024 - Plenário</w:t>
      </w:r>
      <w:r w:rsidRPr="00B01897">
        <w:rPr>
          <w:rFonts w:ascii="Arial" w:hAnsi="Arial" w:cs="Arial"/>
          <w:sz w:val="24"/>
        </w:rPr>
        <w:t>. Brasília: TCU, 2024c. Disponível em: </w:t>
      </w:r>
      <w:hyperlink r:id="rId21" w:history="1">
        <w:r w:rsidRPr="00B01897">
          <w:rPr>
            <w:rStyle w:val="Hyperlink"/>
            <w:rFonts w:ascii="Arial" w:hAnsi="Arial" w:cs="Arial"/>
            <w:sz w:val="24"/>
          </w:rPr>
          <w:t>&lt;https://pesquisa.apps.tcu.gov.br/documento/acordao-completo/*/NUMACORDAO%253A956%2520ANOACORDAO%253A2024%2520COLEGIADO%253A%2522Plen%25C3%25A1rio%2522/DTRELEVANCIA%2520desc%252C%2520NUMACORDAOINT%2520desc/0&gt;.</w:t>
        </w:r>
      </w:hyperlink>
      <w:r w:rsidRPr="00B01897">
        <w:rPr>
          <w:rFonts w:ascii="Arial" w:hAnsi="Arial" w:cs="Arial"/>
          <w:sz w:val="24"/>
        </w:rPr>
        <w:t xml:space="preserve"> Acesso em: 1 out. 2025.</w:t>
      </w:r>
    </w:p>
    <w:p w14:paraId="4438EAD3" w14:textId="77777777" w:rsidR="00FD106A" w:rsidRDefault="00FD106A" w:rsidP="00BD4840">
      <w:pPr>
        <w:rPr>
          <w:rFonts w:ascii="Arial" w:hAnsi="Arial" w:cs="Arial"/>
          <w:sz w:val="24"/>
        </w:rPr>
      </w:pPr>
    </w:p>
    <w:p w14:paraId="420728BC" w14:textId="0BCCEED2" w:rsidR="00FD106A" w:rsidRPr="00BD4840" w:rsidRDefault="00FD106A" w:rsidP="00BD4840">
      <w:pPr>
        <w:rPr>
          <w:rFonts w:ascii="Arial" w:hAnsi="Arial" w:cs="Arial"/>
          <w:sz w:val="24"/>
        </w:rPr>
      </w:pPr>
      <w:r w:rsidRPr="00FD106A">
        <w:rPr>
          <w:rFonts w:ascii="Arial" w:hAnsi="Arial" w:cs="Arial"/>
          <w:sz w:val="24"/>
        </w:rPr>
        <w:t>BRASIL. Agência Nacional de Vigilância Sanitária.</w:t>
      </w:r>
      <w:r w:rsidRPr="00FD106A">
        <w:rPr>
          <w:rFonts w:ascii="Arial" w:hAnsi="Arial" w:cs="Arial"/>
          <w:b/>
          <w:bCs/>
          <w:sz w:val="24"/>
        </w:rPr>
        <w:t xml:space="preserve"> Resolução da Diretoria Colegiada - RDC nº 222, de 28 de março de 2018.</w:t>
      </w:r>
      <w:r w:rsidRPr="00FD106A">
        <w:rPr>
          <w:rFonts w:ascii="Arial" w:hAnsi="Arial" w:cs="Arial"/>
          <w:sz w:val="24"/>
        </w:rPr>
        <w:t> Regulamenta as Boas Práticas de Gerenciamento dos Resíduos de Serviços de Saúde e dá outras providências. Brasília, DF: ANVISA, 2018. Disponível em: </w:t>
      </w:r>
      <w:hyperlink r:id="rId22" w:tgtFrame="_blank" w:history="1">
        <w:r w:rsidRPr="00FD106A">
          <w:rPr>
            <w:rStyle w:val="Hyperlink"/>
            <w:rFonts w:ascii="Arial" w:hAnsi="Arial" w:cs="Arial"/>
            <w:sz w:val="24"/>
          </w:rPr>
          <w:t>https://www.gov.br/anvisa/pt-br/centraisdeconteudo/publicacoes/servicosdesaude/publicacoes/rdc-222-de-marco-de-2018-comentada.pdf</w:t>
        </w:r>
      </w:hyperlink>
      <w:r w:rsidRPr="00FD106A">
        <w:rPr>
          <w:rFonts w:ascii="Arial" w:hAnsi="Arial" w:cs="Arial"/>
          <w:sz w:val="24"/>
        </w:rPr>
        <w:t>. Acesso em: 21 out. 2024.</w:t>
      </w:r>
    </w:p>
    <w:p w14:paraId="19FC4F1F" w14:textId="77777777" w:rsidR="00FC3585" w:rsidRPr="00D54908" w:rsidRDefault="00FC3585" w:rsidP="00BD4840">
      <w:pPr>
        <w:rPr>
          <w:rFonts w:ascii="Arial" w:hAnsi="Arial" w:cs="Arial"/>
          <w:sz w:val="24"/>
          <w:lang w:val="pt-BR"/>
        </w:rPr>
      </w:pPr>
    </w:p>
    <w:p w14:paraId="5BB84657" w14:textId="39357419" w:rsidR="00B01897" w:rsidRDefault="00B01897" w:rsidP="00BD4840">
      <w:pPr>
        <w:rPr>
          <w:rFonts w:ascii="Arial" w:hAnsi="Arial" w:cs="Arial"/>
          <w:sz w:val="24"/>
        </w:rPr>
      </w:pPr>
      <w:r w:rsidRPr="00B01897">
        <w:rPr>
          <w:rFonts w:ascii="Arial" w:hAnsi="Arial" w:cs="Arial"/>
          <w:sz w:val="24"/>
        </w:rPr>
        <w:t>CAMPELO, L. M. de A.; DA COSTA, T. D.; D’AVILA, R. V. Implantação de rastreabilidade em um hospital geral, avaliação a partir dos processos de trabalho. </w:t>
      </w:r>
      <w:proofErr w:type="spellStart"/>
      <w:r w:rsidRPr="00B01897">
        <w:rPr>
          <w:rFonts w:ascii="Arial" w:hAnsi="Arial" w:cs="Arial"/>
          <w:b/>
          <w:bCs/>
          <w:i/>
          <w:iCs/>
          <w:sz w:val="24"/>
        </w:rPr>
        <w:t>Brazilian</w:t>
      </w:r>
      <w:proofErr w:type="spellEnd"/>
      <w:r w:rsidRPr="00B01897">
        <w:rPr>
          <w:rFonts w:ascii="Arial" w:hAnsi="Arial" w:cs="Arial"/>
          <w:b/>
          <w:bCs/>
          <w:i/>
          <w:iCs/>
          <w:sz w:val="24"/>
        </w:rPr>
        <w:t xml:space="preserve"> </w:t>
      </w:r>
      <w:proofErr w:type="spellStart"/>
      <w:r w:rsidRPr="00B01897">
        <w:rPr>
          <w:rFonts w:ascii="Arial" w:hAnsi="Arial" w:cs="Arial"/>
          <w:b/>
          <w:bCs/>
          <w:i/>
          <w:iCs/>
          <w:sz w:val="24"/>
        </w:rPr>
        <w:t>Journal</w:t>
      </w:r>
      <w:proofErr w:type="spellEnd"/>
      <w:r w:rsidRPr="00B01897">
        <w:rPr>
          <w:rFonts w:ascii="Arial" w:hAnsi="Arial" w:cs="Arial"/>
          <w:b/>
          <w:bCs/>
          <w:i/>
          <w:iCs/>
          <w:sz w:val="24"/>
        </w:rPr>
        <w:t xml:space="preserve"> </w:t>
      </w:r>
      <w:proofErr w:type="spellStart"/>
      <w:r w:rsidRPr="00B01897">
        <w:rPr>
          <w:rFonts w:ascii="Arial" w:hAnsi="Arial" w:cs="Arial"/>
          <w:b/>
          <w:bCs/>
          <w:i/>
          <w:iCs/>
          <w:sz w:val="24"/>
        </w:rPr>
        <w:t>of</w:t>
      </w:r>
      <w:proofErr w:type="spellEnd"/>
      <w:r w:rsidRPr="00B01897">
        <w:rPr>
          <w:rFonts w:ascii="Arial" w:hAnsi="Arial" w:cs="Arial"/>
          <w:b/>
          <w:bCs/>
          <w:i/>
          <w:iCs/>
          <w:sz w:val="24"/>
        </w:rPr>
        <w:t xml:space="preserve"> </w:t>
      </w:r>
      <w:proofErr w:type="spellStart"/>
      <w:r w:rsidRPr="00B01897">
        <w:rPr>
          <w:rFonts w:ascii="Arial" w:hAnsi="Arial" w:cs="Arial"/>
          <w:b/>
          <w:bCs/>
          <w:i/>
          <w:iCs/>
          <w:sz w:val="24"/>
        </w:rPr>
        <w:t>Health</w:t>
      </w:r>
      <w:proofErr w:type="spellEnd"/>
      <w:r w:rsidRPr="00B01897">
        <w:rPr>
          <w:rFonts w:ascii="Arial" w:hAnsi="Arial" w:cs="Arial"/>
          <w:b/>
          <w:bCs/>
          <w:i/>
          <w:iCs/>
          <w:sz w:val="24"/>
        </w:rPr>
        <w:t xml:space="preserve"> </w:t>
      </w:r>
      <w:proofErr w:type="spellStart"/>
      <w:r w:rsidRPr="00B01897">
        <w:rPr>
          <w:rFonts w:ascii="Arial" w:hAnsi="Arial" w:cs="Arial"/>
          <w:b/>
          <w:bCs/>
          <w:i/>
          <w:iCs/>
          <w:sz w:val="24"/>
        </w:rPr>
        <w:t>Review</w:t>
      </w:r>
      <w:proofErr w:type="spellEnd"/>
      <w:r w:rsidRPr="00B01897">
        <w:rPr>
          <w:rFonts w:ascii="Arial" w:hAnsi="Arial" w:cs="Arial"/>
          <w:sz w:val="24"/>
        </w:rPr>
        <w:t>, [S. l.], v. 6, n. 2, p. 7750–7764, 2023. DOI: 10.34119/bjhrv6n2-260. Disponível em: </w:t>
      </w:r>
      <w:hyperlink r:id="rId23" w:tgtFrame="_blank" w:history="1">
        <w:r w:rsidRPr="00B01897">
          <w:rPr>
            <w:rStyle w:val="Hyperlink"/>
            <w:rFonts w:ascii="Arial" w:hAnsi="Arial" w:cs="Arial"/>
            <w:sz w:val="24"/>
          </w:rPr>
          <w:t>https://ojs.brazilianjournals.com.br/ojs/index.php/BJHR/article/view/59034</w:t>
        </w:r>
      </w:hyperlink>
      <w:r w:rsidRPr="00B01897">
        <w:rPr>
          <w:rFonts w:ascii="Arial" w:hAnsi="Arial" w:cs="Arial"/>
          <w:sz w:val="24"/>
        </w:rPr>
        <w:t>. Acesso em: 14 out. 2025.</w:t>
      </w:r>
    </w:p>
    <w:p w14:paraId="54EA9554" w14:textId="77777777" w:rsidR="009304F4" w:rsidRPr="00D54908" w:rsidRDefault="009304F4" w:rsidP="00BD4840">
      <w:pPr>
        <w:rPr>
          <w:rFonts w:ascii="Arial" w:hAnsi="Arial" w:cs="Arial"/>
          <w:sz w:val="24"/>
        </w:rPr>
      </w:pPr>
    </w:p>
    <w:p w14:paraId="10214172" w14:textId="35E022C9" w:rsidR="00D755C4" w:rsidRDefault="00B01897" w:rsidP="00BD4840">
      <w:pPr>
        <w:rPr>
          <w:rFonts w:ascii="Arial" w:hAnsi="Arial" w:cs="Arial"/>
          <w:sz w:val="24"/>
        </w:rPr>
      </w:pPr>
      <w:r w:rsidRPr="00B01897">
        <w:rPr>
          <w:rFonts w:ascii="Arial" w:hAnsi="Arial" w:cs="Arial"/>
          <w:sz w:val="24"/>
        </w:rPr>
        <w:t xml:space="preserve">CAÑA, Bruno </w:t>
      </w:r>
      <w:proofErr w:type="spellStart"/>
      <w:r w:rsidRPr="00B01897">
        <w:rPr>
          <w:rFonts w:ascii="Arial" w:hAnsi="Arial" w:cs="Arial"/>
          <w:sz w:val="24"/>
        </w:rPr>
        <w:t>Castellani</w:t>
      </w:r>
      <w:proofErr w:type="spellEnd"/>
      <w:r w:rsidRPr="00B01897">
        <w:rPr>
          <w:rFonts w:ascii="Arial" w:hAnsi="Arial" w:cs="Arial"/>
          <w:sz w:val="24"/>
        </w:rPr>
        <w:t xml:space="preserve"> </w:t>
      </w:r>
      <w:proofErr w:type="spellStart"/>
      <w:r w:rsidRPr="00B01897">
        <w:rPr>
          <w:rFonts w:ascii="Arial" w:hAnsi="Arial" w:cs="Arial"/>
          <w:sz w:val="24"/>
        </w:rPr>
        <w:t>et</w:t>
      </w:r>
      <w:proofErr w:type="spellEnd"/>
      <w:r w:rsidRPr="00B01897">
        <w:rPr>
          <w:rFonts w:ascii="Arial" w:hAnsi="Arial" w:cs="Arial"/>
          <w:sz w:val="24"/>
        </w:rPr>
        <w:t xml:space="preserve"> al. Modelo de rastreabilidade de medicamentos de alto custo no sistema público de saúde (C.A.R.E. - </w:t>
      </w:r>
      <w:proofErr w:type="spellStart"/>
      <w:r w:rsidRPr="00B01897">
        <w:rPr>
          <w:rFonts w:ascii="Arial" w:hAnsi="Arial" w:cs="Arial"/>
          <w:sz w:val="24"/>
        </w:rPr>
        <w:t>Control</w:t>
      </w:r>
      <w:proofErr w:type="spellEnd"/>
      <w:r w:rsidRPr="00B01897">
        <w:rPr>
          <w:rFonts w:ascii="Arial" w:hAnsi="Arial" w:cs="Arial"/>
          <w:sz w:val="24"/>
        </w:rPr>
        <w:t xml:space="preserve"> </w:t>
      </w:r>
      <w:proofErr w:type="spellStart"/>
      <w:r w:rsidRPr="00B01897">
        <w:rPr>
          <w:rFonts w:ascii="Arial" w:hAnsi="Arial" w:cs="Arial"/>
          <w:sz w:val="24"/>
        </w:rPr>
        <w:t>Activities</w:t>
      </w:r>
      <w:proofErr w:type="spellEnd"/>
      <w:r w:rsidRPr="00B01897">
        <w:rPr>
          <w:rFonts w:ascii="Arial" w:hAnsi="Arial" w:cs="Arial"/>
          <w:sz w:val="24"/>
        </w:rPr>
        <w:t xml:space="preserve"> for </w:t>
      </w:r>
      <w:proofErr w:type="spellStart"/>
      <w:r w:rsidRPr="00B01897">
        <w:rPr>
          <w:rFonts w:ascii="Arial" w:hAnsi="Arial" w:cs="Arial"/>
          <w:sz w:val="24"/>
        </w:rPr>
        <w:t>Remedy</w:t>
      </w:r>
      <w:proofErr w:type="spellEnd"/>
      <w:r w:rsidRPr="00B01897">
        <w:rPr>
          <w:rFonts w:ascii="Arial" w:hAnsi="Arial" w:cs="Arial"/>
          <w:sz w:val="24"/>
        </w:rPr>
        <w:t>). </w:t>
      </w:r>
      <w:proofErr w:type="spellStart"/>
      <w:r w:rsidRPr="00B01897">
        <w:rPr>
          <w:rFonts w:ascii="Arial" w:hAnsi="Arial" w:cs="Arial"/>
          <w:b/>
          <w:bCs/>
          <w:i/>
          <w:iCs/>
          <w:sz w:val="24"/>
        </w:rPr>
        <w:t>FaSCi-Tech</w:t>
      </w:r>
      <w:proofErr w:type="spellEnd"/>
      <w:r w:rsidRPr="00B01897">
        <w:rPr>
          <w:rFonts w:ascii="Arial" w:hAnsi="Arial" w:cs="Arial"/>
          <w:sz w:val="24"/>
        </w:rPr>
        <w:t>, São Caetano do Sul, v. 1, n. 17, p. 49–63, 2021. Disponível em: </w:t>
      </w:r>
      <w:hyperlink r:id="rId24" w:tgtFrame="_blank" w:history="1">
        <w:r w:rsidRPr="00B01897">
          <w:rPr>
            <w:rStyle w:val="Hyperlink"/>
            <w:rFonts w:ascii="Arial" w:hAnsi="Arial" w:cs="Arial"/>
            <w:sz w:val="24"/>
          </w:rPr>
          <w:t>https://fatecscs.edu.br/fascitech/index.php/cover/article/view/139</w:t>
        </w:r>
      </w:hyperlink>
      <w:r w:rsidRPr="00B01897">
        <w:rPr>
          <w:rFonts w:ascii="Arial" w:hAnsi="Arial" w:cs="Arial"/>
          <w:sz w:val="24"/>
        </w:rPr>
        <w:t>. Acesso em: 9 out. 2025.</w:t>
      </w:r>
    </w:p>
    <w:p w14:paraId="51FDD833" w14:textId="77777777" w:rsidR="00B01897" w:rsidRPr="00D54908" w:rsidRDefault="00B01897" w:rsidP="00BD4840">
      <w:pPr>
        <w:rPr>
          <w:rFonts w:ascii="Arial" w:hAnsi="Arial" w:cs="Arial"/>
          <w:sz w:val="24"/>
          <w:lang w:val="pt-BR"/>
        </w:rPr>
      </w:pPr>
    </w:p>
    <w:p w14:paraId="4D2E8F0E" w14:textId="5C979313" w:rsidR="00D54908" w:rsidRDefault="00B01897" w:rsidP="00BD4840">
      <w:pPr>
        <w:rPr>
          <w:rFonts w:ascii="Arial" w:hAnsi="Arial" w:cs="Arial"/>
          <w:sz w:val="24"/>
        </w:rPr>
      </w:pPr>
      <w:r w:rsidRPr="00B01897">
        <w:rPr>
          <w:rFonts w:ascii="Arial" w:hAnsi="Arial" w:cs="Arial"/>
          <w:sz w:val="24"/>
        </w:rPr>
        <w:t>CONSELHO NACIONAL DE SECRETÁRIOS DE SAÚDE. </w:t>
      </w:r>
      <w:r w:rsidRPr="00B01897">
        <w:rPr>
          <w:rFonts w:ascii="Arial" w:hAnsi="Arial" w:cs="Arial"/>
          <w:b/>
          <w:bCs/>
          <w:sz w:val="24"/>
        </w:rPr>
        <w:t>Relatório de Gestão 2024</w:t>
      </w:r>
      <w:r w:rsidRPr="00B01897">
        <w:rPr>
          <w:rFonts w:ascii="Arial" w:hAnsi="Arial" w:cs="Arial"/>
          <w:sz w:val="24"/>
        </w:rPr>
        <w:t xml:space="preserve">. Brasília: </w:t>
      </w:r>
      <w:proofErr w:type="spellStart"/>
      <w:r w:rsidRPr="00B01897">
        <w:rPr>
          <w:rFonts w:ascii="Arial" w:hAnsi="Arial" w:cs="Arial"/>
          <w:sz w:val="24"/>
        </w:rPr>
        <w:t>Conass</w:t>
      </w:r>
      <w:proofErr w:type="spellEnd"/>
      <w:r w:rsidRPr="00B01897">
        <w:rPr>
          <w:rFonts w:ascii="Arial" w:hAnsi="Arial" w:cs="Arial"/>
          <w:sz w:val="24"/>
        </w:rPr>
        <w:t>, 2024. Disponível em: </w:t>
      </w:r>
      <w:hyperlink r:id="rId25" w:tgtFrame="_blank" w:history="1">
        <w:r w:rsidRPr="00B01897">
          <w:rPr>
            <w:rStyle w:val="Hyperlink"/>
            <w:rFonts w:ascii="Arial" w:hAnsi="Arial" w:cs="Arial"/>
            <w:sz w:val="24"/>
          </w:rPr>
          <w:t>https://www.conass.org.br/wp-content/uploads/2025/09/RELATORIO-DE-GESTAO-2024-VERSAO-FINAL.pdf</w:t>
        </w:r>
      </w:hyperlink>
      <w:r w:rsidRPr="00B01897">
        <w:rPr>
          <w:rFonts w:ascii="Arial" w:hAnsi="Arial" w:cs="Arial"/>
          <w:sz w:val="24"/>
        </w:rPr>
        <w:t>. Acesso em: 28 ago. 2025.</w:t>
      </w:r>
    </w:p>
    <w:p w14:paraId="70F85A73" w14:textId="77777777" w:rsidR="00B01897" w:rsidRPr="00D54908" w:rsidRDefault="00B01897" w:rsidP="00BD4840">
      <w:pPr>
        <w:rPr>
          <w:rFonts w:ascii="Arial" w:hAnsi="Arial" w:cs="Arial"/>
          <w:sz w:val="24"/>
          <w:lang w:val="pt-BR"/>
        </w:rPr>
      </w:pPr>
    </w:p>
    <w:p w14:paraId="526EFDF9" w14:textId="08D16D85" w:rsidR="00D54908" w:rsidRDefault="00B01897" w:rsidP="00BD4840">
      <w:pPr>
        <w:rPr>
          <w:rFonts w:ascii="Arial" w:hAnsi="Arial" w:cs="Arial"/>
          <w:sz w:val="24"/>
        </w:rPr>
      </w:pPr>
      <w:r w:rsidRPr="00B01897">
        <w:rPr>
          <w:rFonts w:ascii="Arial" w:hAnsi="Arial" w:cs="Arial"/>
          <w:sz w:val="24"/>
        </w:rPr>
        <w:t>FACTI. </w:t>
      </w:r>
      <w:r w:rsidRPr="00B01897">
        <w:rPr>
          <w:rFonts w:ascii="Arial" w:hAnsi="Arial" w:cs="Arial"/>
          <w:b/>
          <w:bCs/>
          <w:sz w:val="24"/>
        </w:rPr>
        <w:t>Blockchain no Sistema de Saúde: Segurança, Interoperabilidade e Eficiência</w:t>
      </w:r>
      <w:r w:rsidRPr="00B01897">
        <w:rPr>
          <w:rFonts w:ascii="Arial" w:hAnsi="Arial" w:cs="Arial"/>
          <w:sz w:val="24"/>
        </w:rPr>
        <w:t xml:space="preserve">. São Paulo: </w:t>
      </w:r>
      <w:proofErr w:type="spellStart"/>
      <w:r w:rsidRPr="00B01897">
        <w:rPr>
          <w:rFonts w:ascii="Arial" w:hAnsi="Arial" w:cs="Arial"/>
          <w:sz w:val="24"/>
        </w:rPr>
        <w:t>Facti</w:t>
      </w:r>
      <w:proofErr w:type="spellEnd"/>
      <w:r w:rsidRPr="00B01897">
        <w:rPr>
          <w:rFonts w:ascii="Arial" w:hAnsi="Arial" w:cs="Arial"/>
          <w:sz w:val="24"/>
        </w:rPr>
        <w:t>, 2024. Disponível em: </w:t>
      </w:r>
      <w:hyperlink r:id="rId26" w:tgtFrame="_blank" w:history="1">
        <w:r w:rsidRPr="00B01897">
          <w:rPr>
            <w:rStyle w:val="Hyperlink"/>
            <w:rFonts w:ascii="Arial" w:hAnsi="Arial" w:cs="Arial"/>
            <w:sz w:val="24"/>
          </w:rPr>
          <w:t>https://facti.com.br/wp-content/uploads/2025/02/Blockchain-no-Sistema-de-Saude_Seguranca-Interoperabilidade-e-Eficiencia_12_2024.pdf</w:t>
        </w:r>
      </w:hyperlink>
      <w:r w:rsidRPr="00B01897">
        <w:rPr>
          <w:rFonts w:ascii="Arial" w:hAnsi="Arial" w:cs="Arial"/>
          <w:sz w:val="24"/>
        </w:rPr>
        <w:t>. Acesso em: 1 out. 2025. DOI: 10.5281/zenodo.14299176.</w:t>
      </w:r>
    </w:p>
    <w:p w14:paraId="68543A35" w14:textId="77777777" w:rsidR="00B01897" w:rsidRPr="00D54908" w:rsidRDefault="00B01897" w:rsidP="00BD4840">
      <w:pPr>
        <w:rPr>
          <w:rFonts w:ascii="Arial" w:hAnsi="Arial" w:cs="Arial"/>
          <w:sz w:val="24"/>
          <w:lang w:val="pt-BR"/>
        </w:rPr>
      </w:pPr>
    </w:p>
    <w:p w14:paraId="6B4016E4" w14:textId="0527605C" w:rsidR="00D54908" w:rsidRDefault="00B01897" w:rsidP="00BD4840">
      <w:pPr>
        <w:rPr>
          <w:rFonts w:ascii="Arial" w:hAnsi="Arial" w:cs="Arial"/>
          <w:sz w:val="24"/>
        </w:rPr>
      </w:pPr>
      <w:r w:rsidRPr="00B01897">
        <w:rPr>
          <w:rFonts w:ascii="Arial" w:hAnsi="Arial" w:cs="Arial"/>
          <w:sz w:val="24"/>
        </w:rPr>
        <w:t>FRANCISCO, E. R. </w:t>
      </w:r>
      <w:r w:rsidRPr="00B01897">
        <w:rPr>
          <w:rFonts w:ascii="Arial" w:hAnsi="Arial" w:cs="Arial"/>
          <w:b/>
          <w:bCs/>
          <w:sz w:val="24"/>
        </w:rPr>
        <w:t>Controle de Medicamentos em Farmácias Hospitalares com Internet das Coisas</w:t>
      </w:r>
      <w:r w:rsidRPr="00B01897">
        <w:rPr>
          <w:rFonts w:ascii="Arial" w:hAnsi="Arial" w:cs="Arial"/>
          <w:sz w:val="24"/>
        </w:rPr>
        <w:t>. São Paulo: FGV, 2025. Disponível em: </w:t>
      </w:r>
      <w:hyperlink r:id="rId27" w:tgtFrame="_blank" w:history="1">
        <w:r w:rsidRPr="00B01897">
          <w:rPr>
            <w:rStyle w:val="Hyperlink"/>
            <w:rFonts w:ascii="Arial" w:hAnsi="Arial" w:cs="Arial"/>
            <w:sz w:val="24"/>
          </w:rPr>
          <w:t>https://eaesp.fgv.br/sites/eaesp.fgv.br/files/u949/eduardode_rezendefrancisco_controle_de_medicamentos_em_farmacias_hospitalares_com_internet_das_coisas.pdf</w:t>
        </w:r>
      </w:hyperlink>
      <w:r w:rsidRPr="00B01897">
        <w:rPr>
          <w:rFonts w:ascii="Arial" w:hAnsi="Arial" w:cs="Arial"/>
          <w:sz w:val="24"/>
        </w:rPr>
        <w:t>. Acesso em: 15 ago. 2025.</w:t>
      </w:r>
    </w:p>
    <w:p w14:paraId="567FD117" w14:textId="77777777" w:rsidR="00B01897" w:rsidRDefault="00B01897" w:rsidP="00BD4840">
      <w:pPr>
        <w:rPr>
          <w:rFonts w:ascii="Arial" w:hAnsi="Arial" w:cs="Arial"/>
          <w:sz w:val="24"/>
          <w:lang w:val="pt-BR"/>
        </w:rPr>
      </w:pPr>
    </w:p>
    <w:p w14:paraId="36F1EEEF" w14:textId="77777777" w:rsidR="00A7731D" w:rsidRDefault="00A7731D" w:rsidP="00BD4840">
      <w:pPr>
        <w:rPr>
          <w:rFonts w:ascii="Arial" w:hAnsi="Arial" w:cs="Arial"/>
          <w:sz w:val="24"/>
          <w:lang w:val="pt-BR"/>
        </w:rPr>
      </w:pPr>
    </w:p>
    <w:p w14:paraId="05CE618C" w14:textId="77777777" w:rsidR="00A7731D" w:rsidRDefault="00A7731D" w:rsidP="00BD4840">
      <w:pPr>
        <w:rPr>
          <w:rFonts w:ascii="Arial" w:hAnsi="Arial" w:cs="Arial"/>
          <w:sz w:val="24"/>
          <w:lang w:val="pt-BR"/>
        </w:rPr>
      </w:pPr>
    </w:p>
    <w:p w14:paraId="16C0BC77" w14:textId="5980F91F" w:rsidR="00D95550" w:rsidRDefault="00B01897" w:rsidP="00BD4840">
      <w:pPr>
        <w:rPr>
          <w:rFonts w:ascii="Arial" w:hAnsi="Arial" w:cs="Arial"/>
          <w:sz w:val="24"/>
        </w:rPr>
      </w:pPr>
      <w:r w:rsidRPr="003920DD">
        <w:rPr>
          <w:rFonts w:ascii="Arial" w:hAnsi="Arial" w:cs="Arial"/>
          <w:sz w:val="24"/>
        </w:rPr>
        <w:lastRenderedPageBreak/>
        <w:t xml:space="preserve">GIRALDI, L. </w:t>
      </w:r>
      <w:proofErr w:type="spellStart"/>
      <w:r w:rsidRPr="003920DD">
        <w:rPr>
          <w:rFonts w:ascii="Arial" w:hAnsi="Arial" w:cs="Arial"/>
          <w:sz w:val="24"/>
        </w:rPr>
        <w:t>et</w:t>
      </w:r>
      <w:proofErr w:type="spellEnd"/>
      <w:r w:rsidRPr="003920DD">
        <w:rPr>
          <w:rFonts w:ascii="Arial" w:hAnsi="Arial" w:cs="Arial"/>
          <w:sz w:val="24"/>
        </w:rPr>
        <w:t xml:space="preserve"> al. Blockchain na Saúde: Modelos e Casos de Uso. </w:t>
      </w:r>
      <w:r w:rsidRPr="003920DD">
        <w:rPr>
          <w:rFonts w:ascii="Arial" w:hAnsi="Arial" w:cs="Arial"/>
          <w:b/>
          <w:bCs/>
          <w:i/>
          <w:iCs/>
          <w:sz w:val="24"/>
        </w:rPr>
        <w:t>Revista PCT</w:t>
      </w:r>
      <w:r w:rsidRPr="003920DD">
        <w:rPr>
          <w:rFonts w:ascii="Arial" w:hAnsi="Arial" w:cs="Arial"/>
          <w:sz w:val="24"/>
        </w:rPr>
        <w:t>, Rio de Janeiro, 2025. Disponível em: </w:t>
      </w:r>
      <w:hyperlink r:id="rId28" w:tgtFrame="_blank" w:history="1">
        <w:r w:rsidRPr="003920DD">
          <w:rPr>
            <w:rStyle w:val="Hyperlink"/>
            <w:rFonts w:ascii="Arial" w:hAnsi="Arial" w:cs="Arial"/>
            <w:sz w:val="24"/>
          </w:rPr>
          <w:t>https://revistascientificas.ifrj.edu.br/index.php/revistapct/article/view/2971</w:t>
        </w:r>
      </w:hyperlink>
      <w:r w:rsidRPr="003920DD">
        <w:rPr>
          <w:rFonts w:ascii="Arial" w:hAnsi="Arial" w:cs="Arial"/>
          <w:sz w:val="24"/>
        </w:rPr>
        <w:t>. Acesso em: 28 set. 2025.</w:t>
      </w:r>
    </w:p>
    <w:p w14:paraId="6DF5C2BA" w14:textId="77777777" w:rsidR="00D95550" w:rsidRPr="00D95550" w:rsidRDefault="00D95550" w:rsidP="00BD4840">
      <w:pPr>
        <w:rPr>
          <w:rFonts w:ascii="Arial" w:hAnsi="Arial" w:cs="Arial"/>
          <w:sz w:val="24"/>
        </w:rPr>
      </w:pPr>
    </w:p>
    <w:p w14:paraId="55DE2786" w14:textId="773D22EB" w:rsidR="00335FFD" w:rsidRDefault="00335FFD" w:rsidP="00BD4840">
      <w:pPr>
        <w:rPr>
          <w:rFonts w:ascii="Arial" w:hAnsi="Arial" w:cs="Arial"/>
          <w:sz w:val="24"/>
        </w:rPr>
      </w:pPr>
      <w:r w:rsidRPr="00335FFD">
        <w:rPr>
          <w:rFonts w:ascii="Arial" w:hAnsi="Arial" w:cs="Arial"/>
          <w:sz w:val="24"/>
        </w:rPr>
        <w:t>GOMES, Alan Nascimento. </w:t>
      </w:r>
      <w:r w:rsidRPr="00335FFD">
        <w:rPr>
          <w:rFonts w:ascii="Arial" w:hAnsi="Arial" w:cs="Arial"/>
          <w:b/>
          <w:bCs/>
          <w:sz w:val="24"/>
        </w:rPr>
        <w:t xml:space="preserve">Uma solução para compartilhamento de dados de saúde baseada em blockchain </w:t>
      </w:r>
      <w:proofErr w:type="spellStart"/>
      <w:r w:rsidRPr="00335FFD">
        <w:rPr>
          <w:rFonts w:ascii="Arial" w:hAnsi="Arial" w:cs="Arial"/>
          <w:b/>
          <w:bCs/>
          <w:sz w:val="24"/>
        </w:rPr>
        <w:t>permissionada</w:t>
      </w:r>
      <w:proofErr w:type="spellEnd"/>
      <w:r w:rsidRPr="00335FFD">
        <w:rPr>
          <w:rFonts w:ascii="Arial" w:hAnsi="Arial" w:cs="Arial"/>
          <w:b/>
          <w:bCs/>
          <w:sz w:val="24"/>
        </w:rPr>
        <w:t xml:space="preserve"> e internet das coisas para hospitais inteligentes</w:t>
      </w:r>
      <w:r w:rsidRPr="00335FFD">
        <w:rPr>
          <w:rFonts w:ascii="Arial" w:hAnsi="Arial" w:cs="Arial"/>
          <w:sz w:val="24"/>
        </w:rPr>
        <w:t>. 2022. 67 f. Trabalho de Conclusão de Curso (Graduação em Engenharia de Computação) – Universidade Federal do Ceará, Campus de Quixadá, Quixadá, 2022. Disponível em: </w:t>
      </w:r>
      <w:hyperlink r:id="rId29" w:tgtFrame="_blank" w:history="1">
        <w:r w:rsidRPr="00335FFD">
          <w:rPr>
            <w:rStyle w:val="Hyperlink"/>
            <w:rFonts w:ascii="Arial" w:hAnsi="Arial" w:cs="Arial"/>
            <w:sz w:val="24"/>
          </w:rPr>
          <w:t>http://repositorio.ufc.br/handle/riufc/65342</w:t>
        </w:r>
      </w:hyperlink>
      <w:r w:rsidRPr="00335FFD">
        <w:rPr>
          <w:rFonts w:ascii="Arial" w:hAnsi="Arial" w:cs="Arial"/>
          <w:sz w:val="24"/>
        </w:rPr>
        <w:t>. Acesso em: 19 out. 2025.</w:t>
      </w:r>
    </w:p>
    <w:p w14:paraId="2ED8A8C5" w14:textId="77777777" w:rsidR="00335FFD" w:rsidRPr="00D54908" w:rsidRDefault="00335FFD" w:rsidP="00BD4840">
      <w:pPr>
        <w:rPr>
          <w:rFonts w:ascii="Arial" w:hAnsi="Arial" w:cs="Arial"/>
          <w:sz w:val="24"/>
          <w:lang w:val="pt-BR"/>
        </w:rPr>
      </w:pPr>
    </w:p>
    <w:p w14:paraId="1910D688" w14:textId="0262DABA" w:rsidR="00335FFD" w:rsidRDefault="00335FFD" w:rsidP="00BD4840">
      <w:pPr>
        <w:rPr>
          <w:rFonts w:ascii="Arial" w:hAnsi="Arial" w:cs="Arial"/>
          <w:sz w:val="24"/>
        </w:rPr>
      </w:pPr>
      <w:r w:rsidRPr="00335FFD">
        <w:rPr>
          <w:rFonts w:ascii="Arial" w:hAnsi="Arial" w:cs="Arial"/>
          <w:sz w:val="24"/>
        </w:rPr>
        <w:t>GONÇALVES, F. M.; GONDINHO, B. V. C. Avaliação da alocação de recursos financeiros em políticas de saúde digital em países com sistemas universais de saúde: resultados preliminares de uma revisão narrativa. </w:t>
      </w:r>
      <w:proofErr w:type="spellStart"/>
      <w:r w:rsidRPr="00335FFD">
        <w:rPr>
          <w:rFonts w:ascii="Arial" w:hAnsi="Arial" w:cs="Arial"/>
          <w:b/>
          <w:bCs/>
          <w:i/>
          <w:iCs/>
          <w:sz w:val="24"/>
        </w:rPr>
        <w:t>Journal</w:t>
      </w:r>
      <w:proofErr w:type="spellEnd"/>
      <w:r w:rsidRPr="00335FFD">
        <w:rPr>
          <w:rFonts w:ascii="Arial" w:hAnsi="Arial" w:cs="Arial"/>
          <w:b/>
          <w:bCs/>
          <w:i/>
          <w:iCs/>
          <w:sz w:val="24"/>
        </w:rPr>
        <w:t xml:space="preserve"> </w:t>
      </w:r>
      <w:proofErr w:type="spellStart"/>
      <w:r w:rsidRPr="00335FFD">
        <w:rPr>
          <w:rFonts w:ascii="Arial" w:hAnsi="Arial" w:cs="Arial"/>
          <w:b/>
          <w:bCs/>
          <w:i/>
          <w:iCs/>
          <w:sz w:val="24"/>
        </w:rPr>
        <w:t>of</w:t>
      </w:r>
      <w:proofErr w:type="spellEnd"/>
      <w:r w:rsidRPr="00335FFD">
        <w:rPr>
          <w:rFonts w:ascii="Arial" w:hAnsi="Arial" w:cs="Arial"/>
          <w:b/>
          <w:bCs/>
          <w:i/>
          <w:iCs/>
          <w:sz w:val="24"/>
        </w:rPr>
        <w:t xml:space="preserve"> Management &amp; </w:t>
      </w:r>
      <w:proofErr w:type="spellStart"/>
      <w:r w:rsidRPr="00335FFD">
        <w:rPr>
          <w:rFonts w:ascii="Arial" w:hAnsi="Arial" w:cs="Arial"/>
          <w:b/>
          <w:bCs/>
          <w:i/>
          <w:iCs/>
          <w:sz w:val="24"/>
        </w:rPr>
        <w:t>Primary</w:t>
      </w:r>
      <w:proofErr w:type="spellEnd"/>
      <w:r w:rsidRPr="00335FFD">
        <w:rPr>
          <w:rFonts w:ascii="Arial" w:hAnsi="Arial" w:cs="Arial"/>
          <w:b/>
          <w:bCs/>
          <w:i/>
          <w:iCs/>
          <w:sz w:val="24"/>
        </w:rPr>
        <w:t xml:space="preserve"> </w:t>
      </w:r>
      <w:proofErr w:type="spellStart"/>
      <w:r w:rsidRPr="00335FFD">
        <w:rPr>
          <w:rFonts w:ascii="Arial" w:hAnsi="Arial" w:cs="Arial"/>
          <w:b/>
          <w:bCs/>
          <w:i/>
          <w:iCs/>
          <w:sz w:val="24"/>
        </w:rPr>
        <w:t>Health</w:t>
      </w:r>
      <w:proofErr w:type="spellEnd"/>
      <w:r w:rsidRPr="00335FFD">
        <w:rPr>
          <w:rFonts w:ascii="Arial" w:hAnsi="Arial" w:cs="Arial"/>
          <w:b/>
          <w:bCs/>
          <w:i/>
          <w:iCs/>
          <w:sz w:val="24"/>
        </w:rPr>
        <w:t xml:space="preserve"> </w:t>
      </w:r>
      <w:proofErr w:type="spellStart"/>
      <w:r w:rsidRPr="00335FFD">
        <w:rPr>
          <w:rFonts w:ascii="Arial" w:hAnsi="Arial" w:cs="Arial"/>
          <w:b/>
          <w:bCs/>
          <w:i/>
          <w:iCs/>
          <w:sz w:val="24"/>
        </w:rPr>
        <w:t>Care</w:t>
      </w:r>
      <w:proofErr w:type="spellEnd"/>
      <w:r w:rsidRPr="00335FFD">
        <w:rPr>
          <w:rFonts w:ascii="Arial" w:hAnsi="Arial" w:cs="Arial"/>
          <w:sz w:val="24"/>
        </w:rPr>
        <w:t>, v. 17, n. Especial 1, e020, 2025. Disponível em: </w:t>
      </w:r>
      <w:hyperlink r:id="rId30" w:tgtFrame="_blank" w:history="1">
        <w:r w:rsidRPr="00335FFD">
          <w:rPr>
            <w:rStyle w:val="Hyperlink"/>
            <w:rFonts w:ascii="Arial" w:hAnsi="Arial" w:cs="Arial"/>
            <w:sz w:val="24"/>
          </w:rPr>
          <w:t>https://www.jmphc.com.br/jmphc/article/view/1489</w:t>
        </w:r>
      </w:hyperlink>
      <w:r w:rsidRPr="00335FFD">
        <w:rPr>
          <w:rFonts w:ascii="Arial" w:hAnsi="Arial" w:cs="Arial"/>
          <w:sz w:val="24"/>
        </w:rPr>
        <w:t>. Acesso em: 19 out. 2025.</w:t>
      </w:r>
    </w:p>
    <w:p w14:paraId="2CA5B2A6" w14:textId="77777777" w:rsidR="00CE773E" w:rsidRDefault="00CE773E" w:rsidP="00BD4840">
      <w:pPr>
        <w:rPr>
          <w:rFonts w:ascii="Arial" w:hAnsi="Arial" w:cs="Arial"/>
          <w:sz w:val="24"/>
        </w:rPr>
      </w:pPr>
    </w:p>
    <w:p w14:paraId="3F4ACF1E" w14:textId="23A2A59C" w:rsidR="00CE773E" w:rsidRDefault="00CE773E" w:rsidP="00BD4840">
      <w:pPr>
        <w:rPr>
          <w:rFonts w:ascii="Arial" w:hAnsi="Arial" w:cs="Arial"/>
          <w:sz w:val="24"/>
        </w:rPr>
      </w:pPr>
      <w:r w:rsidRPr="00CE773E">
        <w:rPr>
          <w:rFonts w:ascii="Arial" w:hAnsi="Arial" w:cs="Arial"/>
          <w:sz w:val="24"/>
        </w:rPr>
        <w:t>JOANNA BRIGGS INSTITUTE</w:t>
      </w:r>
      <w:r w:rsidRPr="00CE773E">
        <w:rPr>
          <w:rFonts w:ascii="Arial" w:hAnsi="Arial" w:cs="Arial"/>
          <w:b/>
          <w:bCs/>
          <w:sz w:val="24"/>
        </w:rPr>
        <w:t xml:space="preserve">. </w:t>
      </w:r>
      <w:proofErr w:type="spellStart"/>
      <w:r w:rsidRPr="00CE773E">
        <w:rPr>
          <w:rFonts w:ascii="Arial" w:hAnsi="Arial" w:cs="Arial"/>
          <w:b/>
          <w:bCs/>
          <w:sz w:val="24"/>
        </w:rPr>
        <w:t>Critical</w:t>
      </w:r>
      <w:proofErr w:type="spellEnd"/>
      <w:r w:rsidRPr="00CE773E">
        <w:rPr>
          <w:rFonts w:ascii="Arial" w:hAnsi="Arial" w:cs="Arial"/>
          <w:b/>
          <w:bCs/>
          <w:sz w:val="24"/>
        </w:rPr>
        <w:t xml:space="preserve"> </w:t>
      </w:r>
      <w:proofErr w:type="spellStart"/>
      <w:r w:rsidRPr="00CE773E">
        <w:rPr>
          <w:rFonts w:ascii="Arial" w:hAnsi="Arial" w:cs="Arial"/>
          <w:b/>
          <w:bCs/>
          <w:sz w:val="24"/>
        </w:rPr>
        <w:t>Appraisal</w:t>
      </w:r>
      <w:proofErr w:type="spellEnd"/>
      <w:r w:rsidRPr="00CE773E">
        <w:rPr>
          <w:rFonts w:ascii="Arial" w:hAnsi="Arial" w:cs="Arial"/>
          <w:b/>
          <w:bCs/>
          <w:sz w:val="24"/>
        </w:rPr>
        <w:t xml:space="preserve"> </w:t>
      </w:r>
      <w:proofErr w:type="spellStart"/>
      <w:r w:rsidRPr="00CE773E">
        <w:rPr>
          <w:rFonts w:ascii="Arial" w:hAnsi="Arial" w:cs="Arial"/>
          <w:b/>
          <w:bCs/>
          <w:sz w:val="24"/>
        </w:rPr>
        <w:t>Checklist</w:t>
      </w:r>
      <w:proofErr w:type="spellEnd"/>
      <w:r w:rsidRPr="00CE773E">
        <w:rPr>
          <w:rFonts w:ascii="Arial" w:hAnsi="Arial" w:cs="Arial"/>
          <w:b/>
          <w:bCs/>
          <w:sz w:val="24"/>
        </w:rPr>
        <w:t xml:space="preserve"> for </w:t>
      </w:r>
      <w:proofErr w:type="spellStart"/>
      <w:r w:rsidRPr="00CE773E">
        <w:rPr>
          <w:rFonts w:ascii="Arial" w:hAnsi="Arial" w:cs="Arial"/>
          <w:b/>
          <w:bCs/>
          <w:sz w:val="24"/>
        </w:rPr>
        <w:t>Text</w:t>
      </w:r>
      <w:proofErr w:type="spellEnd"/>
      <w:r w:rsidRPr="00CE773E">
        <w:rPr>
          <w:rFonts w:ascii="Arial" w:hAnsi="Arial" w:cs="Arial"/>
          <w:b/>
          <w:bCs/>
          <w:sz w:val="24"/>
        </w:rPr>
        <w:t xml:space="preserve"> </w:t>
      </w:r>
      <w:proofErr w:type="spellStart"/>
      <w:r w:rsidRPr="00CE773E">
        <w:rPr>
          <w:rFonts w:ascii="Arial" w:hAnsi="Arial" w:cs="Arial"/>
          <w:b/>
          <w:bCs/>
          <w:sz w:val="24"/>
        </w:rPr>
        <w:t>and</w:t>
      </w:r>
      <w:proofErr w:type="spellEnd"/>
      <w:r w:rsidRPr="00CE773E">
        <w:rPr>
          <w:rFonts w:ascii="Arial" w:hAnsi="Arial" w:cs="Arial"/>
          <w:b/>
          <w:bCs/>
          <w:sz w:val="24"/>
        </w:rPr>
        <w:t xml:space="preserve"> </w:t>
      </w:r>
      <w:proofErr w:type="spellStart"/>
      <w:r w:rsidRPr="00CE773E">
        <w:rPr>
          <w:rFonts w:ascii="Arial" w:hAnsi="Arial" w:cs="Arial"/>
          <w:b/>
          <w:bCs/>
          <w:sz w:val="24"/>
        </w:rPr>
        <w:t>Opinion</w:t>
      </w:r>
      <w:proofErr w:type="spellEnd"/>
      <w:r w:rsidRPr="00CE773E">
        <w:rPr>
          <w:rFonts w:ascii="Arial" w:hAnsi="Arial" w:cs="Arial"/>
          <w:b/>
          <w:bCs/>
          <w:sz w:val="24"/>
        </w:rPr>
        <w:t xml:space="preserve"> </w:t>
      </w:r>
      <w:proofErr w:type="spellStart"/>
      <w:r w:rsidRPr="00CE773E">
        <w:rPr>
          <w:rFonts w:ascii="Arial" w:hAnsi="Arial" w:cs="Arial"/>
          <w:b/>
          <w:bCs/>
          <w:sz w:val="24"/>
        </w:rPr>
        <w:t>Papers</w:t>
      </w:r>
      <w:proofErr w:type="spellEnd"/>
      <w:r w:rsidRPr="00CE773E">
        <w:rPr>
          <w:rFonts w:ascii="Arial" w:hAnsi="Arial" w:cs="Arial"/>
          <w:b/>
          <w:bCs/>
          <w:sz w:val="24"/>
        </w:rPr>
        <w:t>.</w:t>
      </w:r>
      <w:r w:rsidRPr="00CE773E">
        <w:rPr>
          <w:rFonts w:ascii="Arial" w:hAnsi="Arial" w:cs="Arial"/>
          <w:sz w:val="24"/>
        </w:rPr>
        <w:t> Adelaide, 2020. Disponível em: </w:t>
      </w:r>
      <w:hyperlink r:id="rId31" w:tgtFrame="_blank" w:history="1">
        <w:r w:rsidRPr="00CE773E">
          <w:rPr>
            <w:rStyle w:val="Hyperlink"/>
            <w:rFonts w:ascii="Arial" w:hAnsi="Arial" w:cs="Arial"/>
            <w:sz w:val="24"/>
          </w:rPr>
          <w:t>https://jbi.global/critical-appraisal-tools</w:t>
        </w:r>
      </w:hyperlink>
      <w:r w:rsidRPr="00CE773E">
        <w:rPr>
          <w:rFonts w:ascii="Arial" w:hAnsi="Arial" w:cs="Arial"/>
          <w:sz w:val="24"/>
        </w:rPr>
        <w:t xml:space="preserve">. Acesso em: </w:t>
      </w:r>
      <w:r>
        <w:rPr>
          <w:rFonts w:ascii="Arial" w:hAnsi="Arial" w:cs="Arial"/>
          <w:sz w:val="24"/>
        </w:rPr>
        <w:t>9</w:t>
      </w:r>
      <w:r w:rsidRPr="00CE773E">
        <w:rPr>
          <w:rFonts w:ascii="Arial" w:hAnsi="Arial" w:cs="Arial"/>
          <w:sz w:val="24"/>
        </w:rPr>
        <w:t xml:space="preserve"> </w:t>
      </w:r>
      <w:r>
        <w:rPr>
          <w:rFonts w:ascii="Arial" w:hAnsi="Arial" w:cs="Arial"/>
          <w:sz w:val="24"/>
        </w:rPr>
        <w:t>nov</w:t>
      </w:r>
      <w:r w:rsidRPr="00CE773E">
        <w:rPr>
          <w:rFonts w:ascii="Arial" w:hAnsi="Arial" w:cs="Arial"/>
          <w:sz w:val="24"/>
        </w:rPr>
        <w:t xml:space="preserve">. </w:t>
      </w:r>
      <w:r>
        <w:rPr>
          <w:rFonts w:ascii="Arial" w:hAnsi="Arial" w:cs="Arial"/>
          <w:sz w:val="24"/>
        </w:rPr>
        <w:t>2025</w:t>
      </w:r>
      <w:r w:rsidRPr="00CE773E">
        <w:rPr>
          <w:rFonts w:ascii="Arial" w:hAnsi="Arial" w:cs="Arial"/>
          <w:sz w:val="24"/>
        </w:rPr>
        <w:t>.</w:t>
      </w:r>
    </w:p>
    <w:p w14:paraId="4619F288" w14:textId="77777777" w:rsidR="00FC3585" w:rsidRPr="00D54908" w:rsidRDefault="00FC3585" w:rsidP="00BD4840">
      <w:pPr>
        <w:rPr>
          <w:rFonts w:ascii="Arial" w:hAnsi="Arial" w:cs="Arial"/>
          <w:sz w:val="24"/>
          <w:lang w:val="pt-BR"/>
        </w:rPr>
      </w:pPr>
    </w:p>
    <w:p w14:paraId="0340C2E7" w14:textId="15E1BAB4" w:rsidR="00335FFD" w:rsidRDefault="00335FFD" w:rsidP="00BD4840">
      <w:pPr>
        <w:rPr>
          <w:rFonts w:ascii="Arial" w:hAnsi="Arial" w:cs="Arial"/>
          <w:sz w:val="24"/>
        </w:rPr>
      </w:pPr>
      <w:r w:rsidRPr="00335FFD">
        <w:rPr>
          <w:rFonts w:ascii="Arial" w:hAnsi="Arial" w:cs="Arial"/>
          <w:sz w:val="24"/>
        </w:rPr>
        <w:t>LEAL, E. D.; BERNARDES, L. V. de M.; PERTANELA, L.; OLIVEIRA NETO, S. A. de. Impactos da ineficiência na distribuição de medicamentos em hospitais no Brasil. </w:t>
      </w:r>
      <w:r w:rsidRPr="00335FFD">
        <w:rPr>
          <w:rFonts w:ascii="Arial" w:hAnsi="Arial" w:cs="Arial"/>
          <w:b/>
          <w:bCs/>
          <w:i/>
          <w:iCs/>
          <w:sz w:val="24"/>
        </w:rPr>
        <w:t>Revista do Encontro de Gestão e Tecnologia</w:t>
      </w:r>
      <w:r w:rsidRPr="00335FFD">
        <w:rPr>
          <w:rFonts w:ascii="Arial" w:hAnsi="Arial" w:cs="Arial"/>
          <w:sz w:val="24"/>
        </w:rPr>
        <w:t>, São Paulo, v. 2, n. 2, e22049, 2025. Disponível em: </w:t>
      </w:r>
      <w:hyperlink r:id="rId32" w:tgtFrame="_blank" w:history="1">
        <w:r w:rsidRPr="00335FFD">
          <w:rPr>
            <w:rStyle w:val="Hyperlink"/>
            <w:rFonts w:ascii="Arial" w:hAnsi="Arial" w:cs="Arial"/>
            <w:sz w:val="24"/>
          </w:rPr>
          <w:t>https://doi.org/10.5281/zenodo.14762894</w:t>
        </w:r>
      </w:hyperlink>
      <w:r w:rsidRPr="00335FFD">
        <w:rPr>
          <w:rFonts w:ascii="Arial" w:hAnsi="Arial" w:cs="Arial"/>
          <w:sz w:val="24"/>
        </w:rPr>
        <w:t>. Acesso em: 19 out. 2025.</w:t>
      </w:r>
    </w:p>
    <w:p w14:paraId="699894BD" w14:textId="77777777" w:rsidR="00335FFD" w:rsidRPr="00D54908" w:rsidRDefault="00335FFD" w:rsidP="00BD4840">
      <w:pPr>
        <w:rPr>
          <w:rFonts w:ascii="Arial" w:hAnsi="Arial" w:cs="Arial"/>
          <w:sz w:val="24"/>
          <w:lang w:val="pt-BR"/>
        </w:rPr>
      </w:pPr>
    </w:p>
    <w:p w14:paraId="58D51B6B" w14:textId="4644D5E4" w:rsidR="009304F4" w:rsidRPr="00BD4840" w:rsidRDefault="00335FFD" w:rsidP="00BD4840">
      <w:pPr>
        <w:rPr>
          <w:rFonts w:ascii="Arial" w:hAnsi="Arial" w:cs="Arial"/>
          <w:sz w:val="24"/>
        </w:rPr>
      </w:pPr>
      <w:r w:rsidRPr="00335FFD">
        <w:rPr>
          <w:rFonts w:ascii="Arial" w:hAnsi="Arial" w:cs="Arial"/>
          <w:sz w:val="24"/>
        </w:rPr>
        <w:t>LIMA, L. A. de O.; LEITE, J. V. F.; PINTO, G. C. O.; FRANCO, T. G. R.; FREITAS, C. L. de. Gestão Estratégica de Recursos no Sistema Único de Saúde (SUS): Desafios e Estratégias Administrativas. </w:t>
      </w:r>
      <w:r w:rsidRPr="00335FFD">
        <w:rPr>
          <w:rFonts w:ascii="Arial" w:hAnsi="Arial" w:cs="Arial"/>
          <w:b/>
          <w:bCs/>
          <w:i/>
          <w:iCs/>
          <w:sz w:val="24"/>
        </w:rPr>
        <w:t>Revista de Gestão e Secretariado</w:t>
      </w:r>
      <w:r w:rsidRPr="00335FFD">
        <w:rPr>
          <w:rFonts w:ascii="Arial" w:hAnsi="Arial" w:cs="Arial"/>
          <w:sz w:val="24"/>
        </w:rPr>
        <w:t>, São Paulo, v. 16, n. 10, e5320, 2025. Disponível em: </w:t>
      </w:r>
      <w:hyperlink r:id="rId33" w:tgtFrame="_blank" w:history="1">
        <w:r w:rsidRPr="00335FFD">
          <w:rPr>
            <w:rStyle w:val="Hyperlink"/>
            <w:rFonts w:ascii="Arial" w:hAnsi="Arial" w:cs="Arial"/>
            <w:sz w:val="24"/>
          </w:rPr>
          <w:t>https://doi.org/10.7769/gesec.v16i10.5320</w:t>
        </w:r>
      </w:hyperlink>
      <w:r w:rsidRPr="00335FFD">
        <w:rPr>
          <w:rFonts w:ascii="Arial" w:hAnsi="Arial" w:cs="Arial"/>
          <w:sz w:val="24"/>
        </w:rPr>
        <w:t>. Acesso em: 19 out. 2025.</w:t>
      </w:r>
    </w:p>
    <w:p w14:paraId="7BA0B4AD" w14:textId="77777777" w:rsidR="009304F4" w:rsidRPr="00D54908" w:rsidRDefault="009304F4" w:rsidP="00BD4840">
      <w:pPr>
        <w:rPr>
          <w:rFonts w:ascii="Arial" w:hAnsi="Arial" w:cs="Arial"/>
          <w:sz w:val="24"/>
          <w:lang w:val="pt-BR"/>
        </w:rPr>
      </w:pPr>
    </w:p>
    <w:p w14:paraId="43B5EAB7" w14:textId="1A410707" w:rsidR="00D54908" w:rsidRDefault="00335FFD" w:rsidP="00BD4840">
      <w:pPr>
        <w:rPr>
          <w:rFonts w:ascii="Arial" w:hAnsi="Arial" w:cs="Arial"/>
          <w:sz w:val="24"/>
          <w:lang w:val="pt-BR"/>
        </w:rPr>
      </w:pPr>
      <w:r w:rsidRPr="00335FFD">
        <w:rPr>
          <w:rFonts w:ascii="Arial" w:hAnsi="Arial" w:cs="Arial"/>
          <w:sz w:val="24"/>
        </w:rPr>
        <w:t>MARTINHO, Júlio César Garçon. </w:t>
      </w:r>
      <w:r w:rsidRPr="00335FFD">
        <w:rPr>
          <w:rFonts w:ascii="Arial" w:hAnsi="Arial" w:cs="Arial"/>
          <w:b/>
          <w:bCs/>
          <w:sz w:val="24"/>
        </w:rPr>
        <w:t>A importância do controle de recursos financeiros para o gestor hospitalar</w:t>
      </w:r>
      <w:r w:rsidRPr="00335FFD">
        <w:rPr>
          <w:rFonts w:ascii="Arial" w:hAnsi="Arial" w:cs="Arial"/>
          <w:sz w:val="24"/>
        </w:rPr>
        <w:t>. 2024. 24 f. Trabalho de Conclusão de Curso (Tecnologia em Gestão Hospitalar) - Escola de Saúde, Universidade Federal do Rio Grande do Norte, Natal, 2024. Disponível em: </w:t>
      </w:r>
      <w:hyperlink r:id="rId34" w:tgtFrame="_blank" w:history="1">
        <w:r w:rsidRPr="00335FFD">
          <w:rPr>
            <w:rStyle w:val="Hyperlink"/>
            <w:rFonts w:ascii="Arial" w:hAnsi="Arial" w:cs="Arial"/>
            <w:sz w:val="24"/>
          </w:rPr>
          <w:t>https://repositorio.ufrn.br/handle/123456789/58847</w:t>
        </w:r>
      </w:hyperlink>
      <w:r w:rsidRPr="00335FFD">
        <w:rPr>
          <w:rFonts w:ascii="Arial" w:hAnsi="Arial" w:cs="Arial"/>
          <w:sz w:val="24"/>
        </w:rPr>
        <w:t>. Acesso em: 1</w:t>
      </w:r>
      <w:r>
        <w:rPr>
          <w:rFonts w:ascii="Arial" w:hAnsi="Arial" w:cs="Arial"/>
          <w:sz w:val="24"/>
        </w:rPr>
        <w:t>1</w:t>
      </w:r>
      <w:r w:rsidRPr="00335FFD">
        <w:rPr>
          <w:rFonts w:ascii="Arial" w:hAnsi="Arial" w:cs="Arial"/>
          <w:sz w:val="24"/>
        </w:rPr>
        <w:t xml:space="preserve"> </w:t>
      </w:r>
      <w:r>
        <w:rPr>
          <w:rFonts w:ascii="Arial" w:hAnsi="Arial" w:cs="Arial"/>
          <w:sz w:val="24"/>
        </w:rPr>
        <w:t>set</w:t>
      </w:r>
      <w:r w:rsidRPr="00335FFD">
        <w:rPr>
          <w:rFonts w:ascii="Arial" w:hAnsi="Arial" w:cs="Arial"/>
          <w:sz w:val="24"/>
        </w:rPr>
        <w:t>. 2025.</w:t>
      </w:r>
    </w:p>
    <w:p w14:paraId="4C14CCAB" w14:textId="77777777" w:rsidR="00D54908" w:rsidRPr="00D54908" w:rsidRDefault="00D54908" w:rsidP="00BD4840">
      <w:pPr>
        <w:rPr>
          <w:rFonts w:ascii="Arial" w:hAnsi="Arial" w:cs="Arial"/>
          <w:sz w:val="24"/>
          <w:lang w:val="pt-BR"/>
        </w:rPr>
      </w:pPr>
    </w:p>
    <w:p w14:paraId="38266014" w14:textId="4CA3F0C7" w:rsidR="00335FFD" w:rsidRDefault="00086EA3" w:rsidP="00BD4840">
      <w:pPr>
        <w:rPr>
          <w:rFonts w:ascii="Arial" w:hAnsi="Arial" w:cs="Arial"/>
          <w:sz w:val="24"/>
        </w:rPr>
      </w:pPr>
      <w:r w:rsidRPr="00086EA3">
        <w:rPr>
          <w:rFonts w:ascii="Arial" w:hAnsi="Arial" w:cs="Arial"/>
          <w:sz w:val="24"/>
        </w:rPr>
        <w:t>MARTINS, H. Rastreabilidade põe em risco a proteção de dados? </w:t>
      </w:r>
      <w:proofErr w:type="spellStart"/>
      <w:r w:rsidRPr="00086EA3">
        <w:rPr>
          <w:rFonts w:ascii="Arial" w:hAnsi="Arial" w:cs="Arial"/>
          <w:b/>
          <w:bCs/>
          <w:i/>
          <w:iCs/>
          <w:sz w:val="24"/>
        </w:rPr>
        <w:t>Desinformante</w:t>
      </w:r>
      <w:proofErr w:type="spellEnd"/>
      <w:r w:rsidRPr="00086EA3">
        <w:rPr>
          <w:rFonts w:ascii="Arial" w:hAnsi="Arial" w:cs="Arial"/>
          <w:sz w:val="24"/>
        </w:rPr>
        <w:t>, São Paulo, 2021. Disponível em: </w:t>
      </w:r>
      <w:hyperlink r:id="rId35" w:tgtFrame="_blank" w:history="1">
        <w:r w:rsidRPr="00086EA3">
          <w:rPr>
            <w:rStyle w:val="Hyperlink"/>
            <w:rFonts w:ascii="Arial" w:hAnsi="Arial" w:cs="Arial"/>
            <w:sz w:val="24"/>
          </w:rPr>
          <w:t>https://desinformante.com.br/rastreabilidade-poe-em-risco-a-protecao-de-dados/</w:t>
        </w:r>
      </w:hyperlink>
      <w:r w:rsidRPr="00086EA3">
        <w:rPr>
          <w:rFonts w:ascii="Arial" w:hAnsi="Arial" w:cs="Arial"/>
          <w:sz w:val="24"/>
        </w:rPr>
        <w:t>. Acesso em: 10 set. 2025.</w:t>
      </w:r>
    </w:p>
    <w:p w14:paraId="75724DE1" w14:textId="77777777" w:rsidR="00086EA3" w:rsidRPr="00D54908" w:rsidRDefault="00086EA3" w:rsidP="00BD4840">
      <w:pPr>
        <w:rPr>
          <w:rFonts w:ascii="Arial" w:hAnsi="Arial" w:cs="Arial"/>
          <w:sz w:val="24"/>
          <w:lang w:val="pt-BR"/>
        </w:rPr>
      </w:pPr>
    </w:p>
    <w:p w14:paraId="0DA05A70" w14:textId="2C48A997" w:rsidR="00D95550" w:rsidRPr="00A7731D" w:rsidRDefault="00086EA3" w:rsidP="00BD4840">
      <w:pPr>
        <w:rPr>
          <w:rFonts w:ascii="Arial" w:hAnsi="Arial" w:cs="Arial"/>
          <w:sz w:val="24"/>
        </w:rPr>
      </w:pPr>
      <w:r w:rsidRPr="00086EA3">
        <w:rPr>
          <w:rFonts w:ascii="Arial" w:hAnsi="Arial" w:cs="Arial"/>
          <w:sz w:val="24"/>
        </w:rPr>
        <w:t xml:space="preserve">MORAES, Erika Sana </w:t>
      </w:r>
      <w:proofErr w:type="spellStart"/>
      <w:r w:rsidRPr="00086EA3">
        <w:rPr>
          <w:rFonts w:ascii="Arial" w:hAnsi="Arial" w:cs="Arial"/>
          <w:sz w:val="24"/>
        </w:rPr>
        <w:t>et</w:t>
      </w:r>
      <w:proofErr w:type="spellEnd"/>
      <w:r w:rsidRPr="00086EA3">
        <w:rPr>
          <w:rFonts w:ascii="Arial" w:hAnsi="Arial" w:cs="Arial"/>
          <w:sz w:val="24"/>
        </w:rPr>
        <w:t xml:space="preserve"> al. Implementação da rastreabilidade de medicamentos no Hospital de Clínicas da Unicamp no Sistema </w:t>
      </w:r>
      <w:proofErr w:type="spellStart"/>
      <w:r w:rsidRPr="00086EA3">
        <w:rPr>
          <w:rFonts w:ascii="Arial" w:hAnsi="Arial" w:cs="Arial"/>
          <w:sz w:val="24"/>
        </w:rPr>
        <w:t>AGHUse</w:t>
      </w:r>
      <w:proofErr w:type="spellEnd"/>
      <w:r w:rsidRPr="00086EA3">
        <w:rPr>
          <w:rFonts w:ascii="Arial" w:hAnsi="Arial" w:cs="Arial"/>
          <w:sz w:val="24"/>
        </w:rPr>
        <w:t>. In: </w:t>
      </w:r>
      <w:r w:rsidRPr="00086EA3">
        <w:rPr>
          <w:rFonts w:ascii="Arial" w:hAnsi="Arial" w:cs="Arial"/>
          <w:b/>
          <w:bCs/>
          <w:i/>
          <w:iCs/>
          <w:sz w:val="24"/>
        </w:rPr>
        <w:t>SIMTEC – Simpósio dos Profissionais da UNICAMP</w:t>
      </w:r>
      <w:r w:rsidRPr="00086EA3">
        <w:rPr>
          <w:rFonts w:ascii="Arial" w:hAnsi="Arial" w:cs="Arial"/>
          <w:sz w:val="24"/>
        </w:rPr>
        <w:t>, 9., 2024, Campinas. </w:t>
      </w:r>
      <w:r w:rsidRPr="00086EA3">
        <w:rPr>
          <w:rFonts w:ascii="Arial" w:hAnsi="Arial" w:cs="Arial"/>
          <w:b/>
          <w:bCs/>
          <w:sz w:val="24"/>
        </w:rPr>
        <w:t>Anais</w:t>
      </w:r>
      <w:r w:rsidRPr="00086EA3">
        <w:rPr>
          <w:rFonts w:ascii="Arial" w:hAnsi="Arial" w:cs="Arial"/>
          <w:sz w:val="24"/>
        </w:rPr>
        <w:t> [...]. Campinas: UNICAMP, 2024. Eixo 4, p. e0240186. DOI: 10.20396/</w:t>
      </w:r>
      <w:proofErr w:type="gramStart"/>
      <w:r w:rsidRPr="00086EA3">
        <w:rPr>
          <w:rFonts w:ascii="Arial" w:hAnsi="Arial" w:cs="Arial"/>
          <w:sz w:val="24"/>
        </w:rPr>
        <w:t>simtec.n</w:t>
      </w:r>
      <w:proofErr w:type="gramEnd"/>
      <w:r w:rsidRPr="00086EA3">
        <w:rPr>
          <w:rFonts w:ascii="Arial" w:hAnsi="Arial" w:cs="Arial"/>
          <w:sz w:val="24"/>
        </w:rPr>
        <w:t>9.11399. Disponível em: </w:t>
      </w:r>
      <w:hyperlink r:id="rId36" w:tgtFrame="_blank" w:history="1">
        <w:r w:rsidRPr="00086EA3">
          <w:rPr>
            <w:rStyle w:val="Hyperlink"/>
            <w:rFonts w:ascii="Arial" w:hAnsi="Arial" w:cs="Arial"/>
            <w:sz w:val="24"/>
          </w:rPr>
          <w:t>https://econtents.sbu.unicamp.br/eventos/index.php/simtec/article/view/11399</w:t>
        </w:r>
      </w:hyperlink>
      <w:r w:rsidRPr="00086EA3">
        <w:rPr>
          <w:rFonts w:ascii="Arial" w:hAnsi="Arial" w:cs="Arial"/>
          <w:sz w:val="24"/>
        </w:rPr>
        <w:t>. Acesso em: 19 out. 2025</w:t>
      </w:r>
      <w:r w:rsidR="00A7731D">
        <w:rPr>
          <w:rFonts w:ascii="Arial" w:hAnsi="Arial" w:cs="Arial"/>
          <w:sz w:val="24"/>
        </w:rPr>
        <w:t>.</w:t>
      </w:r>
    </w:p>
    <w:p w14:paraId="14134A32" w14:textId="77777777" w:rsidR="00D95550" w:rsidRDefault="00D95550" w:rsidP="00BD4840">
      <w:pPr>
        <w:rPr>
          <w:rFonts w:ascii="Arial" w:hAnsi="Arial" w:cs="Arial"/>
          <w:sz w:val="24"/>
          <w:lang w:val="pt-BR"/>
        </w:rPr>
      </w:pPr>
    </w:p>
    <w:p w14:paraId="2865A24B" w14:textId="77777777" w:rsidR="00D95550" w:rsidRDefault="00D95550" w:rsidP="00BD4840">
      <w:pPr>
        <w:rPr>
          <w:rFonts w:ascii="Arial" w:hAnsi="Arial" w:cs="Arial"/>
          <w:sz w:val="24"/>
          <w:lang w:val="pt-BR"/>
        </w:rPr>
      </w:pPr>
    </w:p>
    <w:p w14:paraId="22FFDD6B" w14:textId="77777777" w:rsidR="00D95550" w:rsidRPr="00D54908" w:rsidRDefault="00D95550" w:rsidP="00BD4840">
      <w:pPr>
        <w:rPr>
          <w:rFonts w:ascii="Arial" w:hAnsi="Arial" w:cs="Arial"/>
          <w:sz w:val="24"/>
          <w:lang w:val="pt-BR"/>
        </w:rPr>
      </w:pPr>
    </w:p>
    <w:p w14:paraId="653DC3CA" w14:textId="044FBDB2" w:rsidR="00BD4840" w:rsidRDefault="00086EA3" w:rsidP="00BD4840">
      <w:pPr>
        <w:rPr>
          <w:rFonts w:ascii="Arial" w:hAnsi="Arial" w:cs="Arial"/>
          <w:sz w:val="24"/>
        </w:rPr>
      </w:pPr>
      <w:r w:rsidRPr="00086EA3">
        <w:rPr>
          <w:rFonts w:ascii="Arial" w:hAnsi="Arial" w:cs="Arial"/>
          <w:sz w:val="24"/>
        </w:rPr>
        <w:t xml:space="preserve">NUNES, Caroline Castro; MA, </w:t>
      </w:r>
      <w:proofErr w:type="spellStart"/>
      <w:r w:rsidRPr="00086EA3">
        <w:rPr>
          <w:rFonts w:ascii="Arial" w:hAnsi="Arial" w:cs="Arial"/>
          <w:sz w:val="24"/>
        </w:rPr>
        <w:t>Stephane</w:t>
      </w:r>
      <w:proofErr w:type="spellEnd"/>
      <w:r w:rsidRPr="00086EA3">
        <w:rPr>
          <w:rFonts w:ascii="Arial" w:hAnsi="Arial" w:cs="Arial"/>
          <w:sz w:val="24"/>
        </w:rPr>
        <w:t xml:space="preserve">; FILHO, Marcelo Silveira Teixeira. Armazenamento descentralizado no Sistema Único de Saúde brasileiro (SUS) usando </w:t>
      </w:r>
      <w:proofErr w:type="spellStart"/>
      <w:r w:rsidRPr="00086EA3">
        <w:rPr>
          <w:rFonts w:ascii="Arial" w:hAnsi="Arial" w:cs="Arial"/>
          <w:sz w:val="24"/>
        </w:rPr>
        <w:t>Interplanetary</w:t>
      </w:r>
      <w:proofErr w:type="spellEnd"/>
      <w:r w:rsidRPr="00086EA3">
        <w:rPr>
          <w:rFonts w:ascii="Arial" w:hAnsi="Arial" w:cs="Arial"/>
          <w:sz w:val="24"/>
        </w:rPr>
        <w:t xml:space="preserve"> File </w:t>
      </w:r>
      <w:proofErr w:type="spellStart"/>
      <w:r w:rsidRPr="00086EA3">
        <w:rPr>
          <w:rFonts w:ascii="Arial" w:hAnsi="Arial" w:cs="Arial"/>
          <w:sz w:val="24"/>
        </w:rPr>
        <w:t>System</w:t>
      </w:r>
      <w:proofErr w:type="spellEnd"/>
      <w:r w:rsidRPr="00086EA3">
        <w:rPr>
          <w:rFonts w:ascii="Arial" w:hAnsi="Arial" w:cs="Arial"/>
          <w:sz w:val="24"/>
        </w:rPr>
        <w:t xml:space="preserve"> (IPFS) e Blockchain. </w:t>
      </w:r>
      <w:r w:rsidRPr="00086EA3">
        <w:rPr>
          <w:rFonts w:ascii="Arial" w:hAnsi="Arial" w:cs="Arial"/>
          <w:b/>
          <w:bCs/>
          <w:i/>
          <w:iCs/>
          <w:sz w:val="24"/>
        </w:rPr>
        <w:t>Revista de Direito</w:t>
      </w:r>
      <w:r w:rsidRPr="00086EA3">
        <w:rPr>
          <w:rFonts w:ascii="Arial" w:hAnsi="Arial" w:cs="Arial"/>
          <w:sz w:val="24"/>
        </w:rPr>
        <w:t>, [S. l.], v. 13, n. 01, p. 01–25, 2021. DOI: 10.32361/2021130111695. Disponível em: </w:t>
      </w:r>
      <w:hyperlink r:id="rId37" w:tgtFrame="_blank" w:history="1">
        <w:r w:rsidRPr="00086EA3">
          <w:rPr>
            <w:rStyle w:val="Hyperlink"/>
            <w:rFonts w:ascii="Arial" w:hAnsi="Arial" w:cs="Arial"/>
            <w:sz w:val="24"/>
          </w:rPr>
          <w:t>https://periodicos.ufv.br/revistadir/article/view/11695</w:t>
        </w:r>
      </w:hyperlink>
      <w:r w:rsidRPr="00086EA3">
        <w:rPr>
          <w:rFonts w:ascii="Arial" w:hAnsi="Arial" w:cs="Arial"/>
          <w:sz w:val="24"/>
        </w:rPr>
        <w:t>. Acesso em: 19 out. 2025</w:t>
      </w:r>
    </w:p>
    <w:p w14:paraId="519E307A" w14:textId="77777777" w:rsidR="00086EA3" w:rsidRPr="00D54908" w:rsidRDefault="00086EA3" w:rsidP="00BD4840">
      <w:pPr>
        <w:rPr>
          <w:rFonts w:ascii="Arial" w:hAnsi="Arial" w:cs="Arial"/>
          <w:sz w:val="24"/>
          <w:lang w:val="pt-BR"/>
        </w:rPr>
      </w:pPr>
    </w:p>
    <w:p w14:paraId="4F698F0F" w14:textId="7BF8F172" w:rsidR="00D54908" w:rsidRDefault="00086EA3" w:rsidP="00BD4840">
      <w:pPr>
        <w:rPr>
          <w:rFonts w:ascii="Arial" w:hAnsi="Arial" w:cs="Arial"/>
          <w:sz w:val="24"/>
        </w:rPr>
      </w:pPr>
      <w:r w:rsidRPr="00086EA3">
        <w:rPr>
          <w:rFonts w:ascii="Arial" w:hAnsi="Arial" w:cs="Arial"/>
          <w:sz w:val="24"/>
        </w:rPr>
        <w:t xml:space="preserve">ODIMARHA, Agnes </w:t>
      </w:r>
      <w:proofErr w:type="spellStart"/>
      <w:r w:rsidRPr="00086EA3">
        <w:rPr>
          <w:rFonts w:ascii="Arial" w:hAnsi="Arial" w:cs="Arial"/>
          <w:sz w:val="24"/>
        </w:rPr>
        <w:t>Clare</w:t>
      </w:r>
      <w:proofErr w:type="spellEnd"/>
      <w:r w:rsidRPr="00086EA3">
        <w:rPr>
          <w:rFonts w:ascii="Arial" w:hAnsi="Arial" w:cs="Arial"/>
          <w:sz w:val="24"/>
        </w:rPr>
        <w:t xml:space="preserve">; AYODEJI, </w:t>
      </w:r>
      <w:proofErr w:type="spellStart"/>
      <w:r w:rsidRPr="00086EA3">
        <w:rPr>
          <w:rFonts w:ascii="Arial" w:hAnsi="Arial" w:cs="Arial"/>
          <w:sz w:val="24"/>
        </w:rPr>
        <w:t>Sodrudeen</w:t>
      </w:r>
      <w:proofErr w:type="spellEnd"/>
      <w:r w:rsidRPr="00086EA3">
        <w:rPr>
          <w:rFonts w:ascii="Arial" w:hAnsi="Arial" w:cs="Arial"/>
          <w:sz w:val="24"/>
        </w:rPr>
        <w:t xml:space="preserve"> </w:t>
      </w:r>
      <w:proofErr w:type="spellStart"/>
      <w:r w:rsidRPr="00086EA3">
        <w:rPr>
          <w:rFonts w:ascii="Arial" w:hAnsi="Arial" w:cs="Arial"/>
          <w:sz w:val="24"/>
        </w:rPr>
        <w:t>Abolore</w:t>
      </w:r>
      <w:proofErr w:type="spellEnd"/>
      <w:r w:rsidRPr="00086EA3">
        <w:rPr>
          <w:rFonts w:ascii="Arial" w:hAnsi="Arial" w:cs="Arial"/>
          <w:sz w:val="24"/>
        </w:rPr>
        <w:t xml:space="preserve">; ABAKU, Emmanuel </w:t>
      </w:r>
      <w:proofErr w:type="spellStart"/>
      <w:r w:rsidRPr="00086EA3">
        <w:rPr>
          <w:rFonts w:ascii="Arial" w:hAnsi="Arial" w:cs="Arial"/>
          <w:sz w:val="24"/>
        </w:rPr>
        <w:t>Adeyemi</w:t>
      </w:r>
      <w:proofErr w:type="spellEnd"/>
      <w:r w:rsidRPr="00086EA3">
        <w:rPr>
          <w:rFonts w:ascii="Arial" w:hAnsi="Arial" w:cs="Arial"/>
          <w:sz w:val="24"/>
        </w:rPr>
        <w:t xml:space="preserve">. </w:t>
      </w:r>
      <w:proofErr w:type="spellStart"/>
      <w:r w:rsidRPr="00086EA3">
        <w:rPr>
          <w:rFonts w:ascii="Arial" w:hAnsi="Arial" w:cs="Arial"/>
          <w:sz w:val="24"/>
        </w:rPr>
        <w:t>The</w:t>
      </w:r>
      <w:proofErr w:type="spellEnd"/>
      <w:r w:rsidRPr="00086EA3">
        <w:rPr>
          <w:rFonts w:ascii="Arial" w:hAnsi="Arial" w:cs="Arial"/>
          <w:sz w:val="24"/>
        </w:rPr>
        <w:t xml:space="preserve"> role </w:t>
      </w:r>
      <w:proofErr w:type="spellStart"/>
      <w:r w:rsidRPr="00086EA3">
        <w:rPr>
          <w:rFonts w:ascii="Arial" w:hAnsi="Arial" w:cs="Arial"/>
          <w:sz w:val="24"/>
        </w:rPr>
        <w:t>of</w:t>
      </w:r>
      <w:proofErr w:type="spellEnd"/>
      <w:r w:rsidRPr="00086EA3">
        <w:rPr>
          <w:rFonts w:ascii="Arial" w:hAnsi="Arial" w:cs="Arial"/>
          <w:sz w:val="24"/>
        </w:rPr>
        <w:t xml:space="preserve"> </w:t>
      </w:r>
      <w:proofErr w:type="spellStart"/>
      <w:r w:rsidRPr="00086EA3">
        <w:rPr>
          <w:rFonts w:ascii="Arial" w:hAnsi="Arial" w:cs="Arial"/>
          <w:sz w:val="24"/>
        </w:rPr>
        <w:t>technology</w:t>
      </w:r>
      <w:proofErr w:type="spellEnd"/>
      <w:r w:rsidRPr="00086EA3">
        <w:rPr>
          <w:rFonts w:ascii="Arial" w:hAnsi="Arial" w:cs="Arial"/>
          <w:sz w:val="24"/>
        </w:rPr>
        <w:t xml:space="preserve"> in </w:t>
      </w:r>
      <w:proofErr w:type="spellStart"/>
      <w:r w:rsidRPr="00086EA3">
        <w:rPr>
          <w:rFonts w:ascii="Arial" w:hAnsi="Arial" w:cs="Arial"/>
          <w:sz w:val="24"/>
        </w:rPr>
        <w:t>supply</w:t>
      </w:r>
      <w:proofErr w:type="spellEnd"/>
      <w:r w:rsidRPr="00086EA3">
        <w:rPr>
          <w:rFonts w:ascii="Arial" w:hAnsi="Arial" w:cs="Arial"/>
          <w:sz w:val="24"/>
        </w:rPr>
        <w:t xml:space="preserve"> </w:t>
      </w:r>
      <w:proofErr w:type="spellStart"/>
      <w:r w:rsidRPr="00086EA3">
        <w:rPr>
          <w:rFonts w:ascii="Arial" w:hAnsi="Arial" w:cs="Arial"/>
          <w:sz w:val="24"/>
        </w:rPr>
        <w:t>chain</w:t>
      </w:r>
      <w:proofErr w:type="spellEnd"/>
      <w:r w:rsidRPr="00086EA3">
        <w:rPr>
          <w:rFonts w:ascii="Arial" w:hAnsi="Arial" w:cs="Arial"/>
          <w:sz w:val="24"/>
        </w:rPr>
        <w:t xml:space="preserve"> </w:t>
      </w:r>
      <w:proofErr w:type="spellStart"/>
      <w:r w:rsidRPr="00086EA3">
        <w:rPr>
          <w:rFonts w:ascii="Arial" w:hAnsi="Arial" w:cs="Arial"/>
          <w:sz w:val="24"/>
        </w:rPr>
        <w:t>risk</w:t>
      </w:r>
      <w:proofErr w:type="spellEnd"/>
      <w:r w:rsidRPr="00086EA3">
        <w:rPr>
          <w:rFonts w:ascii="Arial" w:hAnsi="Arial" w:cs="Arial"/>
          <w:sz w:val="24"/>
        </w:rPr>
        <w:t xml:space="preserve"> management: </w:t>
      </w:r>
      <w:proofErr w:type="spellStart"/>
      <w:r w:rsidRPr="00086EA3">
        <w:rPr>
          <w:rFonts w:ascii="Arial" w:hAnsi="Arial" w:cs="Arial"/>
          <w:sz w:val="24"/>
        </w:rPr>
        <w:t>Innovations</w:t>
      </w:r>
      <w:proofErr w:type="spellEnd"/>
      <w:r w:rsidRPr="00086EA3">
        <w:rPr>
          <w:rFonts w:ascii="Arial" w:hAnsi="Arial" w:cs="Arial"/>
          <w:sz w:val="24"/>
        </w:rPr>
        <w:t xml:space="preserve"> </w:t>
      </w:r>
      <w:proofErr w:type="spellStart"/>
      <w:r w:rsidRPr="00086EA3">
        <w:rPr>
          <w:rFonts w:ascii="Arial" w:hAnsi="Arial" w:cs="Arial"/>
          <w:sz w:val="24"/>
        </w:rPr>
        <w:t>and</w:t>
      </w:r>
      <w:proofErr w:type="spellEnd"/>
      <w:r w:rsidRPr="00086EA3">
        <w:rPr>
          <w:rFonts w:ascii="Arial" w:hAnsi="Arial" w:cs="Arial"/>
          <w:sz w:val="24"/>
        </w:rPr>
        <w:t xml:space="preserve"> </w:t>
      </w:r>
      <w:proofErr w:type="spellStart"/>
      <w:r w:rsidRPr="00086EA3">
        <w:rPr>
          <w:rFonts w:ascii="Arial" w:hAnsi="Arial" w:cs="Arial"/>
          <w:sz w:val="24"/>
        </w:rPr>
        <w:t>challenges</w:t>
      </w:r>
      <w:proofErr w:type="spellEnd"/>
      <w:r w:rsidRPr="00086EA3">
        <w:rPr>
          <w:rFonts w:ascii="Arial" w:hAnsi="Arial" w:cs="Arial"/>
          <w:sz w:val="24"/>
        </w:rPr>
        <w:t xml:space="preserve"> in </w:t>
      </w:r>
      <w:proofErr w:type="spellStart"/>
      <w:r w:rsidRPr="00086EA3">
        <w:rPr>
          <w:rFonts w:ascii="Arial" w:hAnsi="Arial" w:cs="Arial"/>
          <w:sz w:val="24"/>
        </w:rPr>
        <w:t>logistics</w:t>
      </w:r>
      <w:proofErr w:type="spellEnd"/>
      <w:r w:rsidRPr="00086EA3">
        <w:rPr>
          <w:rFonts w:ascii="Arial" w:hAnsi="Arial" w:cs="Arial"/>
          <w:sz w:val="24"/>
        </w:rPr>
        <w:t>. </w:t>
      </w:r>
      <w:r w:rsidRPr="00086EA3">
        <w:rPr>
          <w:rFonts w:ascii="Arial" w:hAnsi="Arial" w:cs="Arial"/>
          <w:b/>
          <w:bCs/>
          <w:i/>
          <w:iCs/>
          <w:sz w:val="24"/>
        </w:rPr>
        <w:t xml:space="preserve">Magna </w:t>
      </w:r>
      <w:proofErr w:type="spellStart"/>
      <w:r w:rsidRPr="00086EA3">
        <w:rPr>
          <w:rFonts w:ascii="Arial" w:hAnsi="Arial" w:cs="Arial"/>
          <w:b/>
          <w:bCs/>
          <w:i/>
          <w:iCs/>
          <w:sz w:val="24"/>
        </w:rPr>
        <w:t>Scientia</w:t>
      </w:r>
      <w:proofErr w:type="spellEnd"/>
      <w:r w:rsidRPr="00086EA3">
        <w:rPr>
          <w:rFonts w:ascii="Arial" w:hAnsi="Arial" w:cs="Arial"/>
          <w:b/>
          <w:bCs/>
          <w:i/>
          <w:iCs/>
          <w:sz w:val="24"/>
        </w:rPr>
        <w:t xml:space="preserve"> </w:t>
      </w:r>
      <w:proofErr w:type="spellStart"/>
      <w:r w:rsidRPr="00086EA3">
        <w:rPr>
          <w:rFonts w:ascii="Arial" w:hAnsi="Arial" w:cs="Arial"/>
          <w:b/>
          <w:bCs/>
          <w:i/>
          <w:iCs/>
          <w:sz w:val="24"/>
        </w:rPr>
        <w:t>Advanced</w:t>
      </w:r>
      <w:proofErr w:type="spellEnd"/>
      <w:r w:rsidRPr="00086EA3">
        <w:rPr>
          <w:rFonts w:ascii="Arial" w:hAnsi="Arial" w:cs="Arial"/>
          <w:b/>
          <w:bCs/>
          <w:i/>
          <w:iCs/>
          <w:sz w:val="24"/>
        </w:rPr>
        <w:t xml:space="preserve"> Research </w:t>
      </w:r>
      <w:proofErr w:type="spellStart"/>
      <w:r w:rsidRPr="00086EA3">
        <w:rPr>
          <w:rFonts w:ascii="Arial" w:hAnsi="Arial" w:cs="Arial"/>
          <w:b/>
          <w:bCs/>
          <w:i/>
          <w:iCs/>
          <w:sz w:val="24"/>
        </w:rPr>
        <w:t>and</w:t>
      </w:r>
      <w:proofErr w:type="spellEnd"/>
      <w:r w:rsidRPr="00086EA3">
        <w:rPr>
          <w:rFonts w:ascii="Arial" w:hAnsi="Arial" w:cs="Arial"/>
          <w:b/>
          <w:bCs/>
          <w:i/>
          <w:iCs/>
          <w:sz w:val="24"/>
        </w:rPr>
        <w:t xml:space="preserve"> </w:t>
      </w:r>
      <w:proofErr w:type="spellStart"/>
      <w:r w:rsidRPr="00086EA3">
        <w:rPr>
          <w:rFonts w:ascii="Arial" w:hAnsi="Arial" w:cs="Arial"/>
          <w:b/>
          <w:bCs/>
          <w:i/>
          <w:iCs/>
          <w:sz w:val="24"/>
        </w:rPr>
        <w:t>Reviews</w:t>
      </w:r>
      <w:proofErr w:type="spellEnd"/>
      <w:r w:rsidRPr="00086EA3">
        <w:rPr>
          <w:rFonts w:ascii="Arial" w:hAnsi="Arial" w:cs="Arial"/>
          <w:sz w:val="24"/>
        </w:rPr>
        <w:t>, v. 10, n. 02, p. 138–145, 2024. Disponível em: </w:t>
      </w:r>
      <w:hyperlink r:id="rId38" w:tgtFrame="_blank" w:history="1">
        <w:r w:rsidRPr="00086EA3">
          <w:rPr>
            <w:rStyle w:val="Hyperlink"/>
            <w:rFonts w:ascii="Arial" w:hAnsi="Arial" w:cs="Arial"/>
            <w:sz w:val="24"/>
          </w:rPr>
          <w:t>https://doi.org/10.30574/msarr.2024.10.2.0052</w:t>
        </w:r>
      </w:hyperlink>
      <w:r w:rsidRPr="00086EA3">
        <w:rPr>
          <w:rFonts w:ascii="Arial" w:hAnsi="Arial" w:cs="Arial"/>
          <w:sz w:val="24"/>
        </w:rPr>
        <w:t xml:space="preserve">. Acesso em: </w:t>
      </w:r>
      <w:r>
        <w:rPr>
          <w:rFonts w:ascii="Arial" w:hAnsi="Arial" w:cs="Arial"/>
          <w:sz w:val="24"/>
        </w:rPr>
        <w:t>17</w:t>
      </w:r>
      <w:r w:rsidRPr="00086EA3">
        <w:rPr>
          <w:rFonts w:ascii="Arial" w:hAnsi="Arial" w:cs="Arial"/>
          <w:sz w:val="24"/>
        </w:rPr>
        <w:t xml:space="preserve"> </w:t>
      </w:r>
      <w:r>
        <w:rPr>
          <w:rFonts w:ascii="Arial" w:hAnsi="Arial" w:cs="Arial"/>
          <w:sz w:val="24"/>
        </w:rPr>
        <w:t>set</w:t>
      </w:r>
      <w:r w:rsidRPr="00086EA3">
        <w:rPr>
          <w:rFonts w:ascii="Arial" w:hAnsi="Arial" w:cs="Arial"/>
          <w:sz w:val="24"/>
        </w:rPr>
        <w:t>. 2025.</w:t>
      </w:r>
    </w:p>
    <w:p w14:paraId="41B8F15F" w14:textId="77777777" w:rsidR="007B5F34" w:rsidRDefault="007B5F34" w:rsidP="00BD4840">
      <w:pPr>
        <w:rPr>
          <w:rFonts w:ascii="Arial" w:hAnsi="Arial" w:cs="Arial"/>
          <w:sz w:val="24"/>
        </w:rPr>
      </w:pPr>
    </w:p>
    <w:p w14:paraId="6A383DCF" w14:textId="1BE50EB0" w:rsidR="007B5F34" w:rsidRDefault="00D95550" w:rsidP="00BD4840">
      <w:pPr>
        <w:rPr>
          <w:rFonts w:ascii="Arial" w:hAnsi="Arial" w:cs="Arial"/>
          <w:sz w:val="24"/>
        </w:rPr>
      </w:pPr>
      <w:r w:rsidRPr="00D95550">
        <w:rPr>
          <w:rFonts w:ascii="Arial" w:hAnsi="Arial" w:cs="Arial"/>
          <w:sz w:val="24"/>
        </w:rPr>
        <w:t xml:space="preserve">PAGE, M. J. </w:t>
      </w:r>
      <w:proofErr w:type="spellStart"/>
      <w:r w:rsidRPr="00D95550">
        <w:rPr>
          <w:rFonts w:ascii="Arial" w:hAnsi="Arial" w:cs="Arial"/>
          <w:sz w:val="24"/>
        </w:rPr>
        <w:t>et</w:t>
      </w:r>
      <w:proofErr w:type="spellEnd"/>
      <w:r w:rsidRPr="00D95550">
        <w:rPr>
          <w:rFonts w:ascii="Arial" w:hAnsi="Arial" w:cs="Arial"/>
          <w:sz w:val="24"/>
        </w:rPr>
        <w:t xml:space="preserve"> al.</w:t>
      </w:r>
      <w:r w:rsidRPr="00D95550">
        <w:rPr>
          <w:rFonts w:ascii="Arial" w:hAnsi="Arial" w:cs="Arial"/>
          <w:b/>
          <w:bCs/>
          <w:sz w:val="24"/>
        </w:rPr>
        <w:t xml:space="preserve"> </w:t>
      </w:r>
      <w:proofErr w:type="spellStart"/>
      <w:r w:rsidRPr="00D95550">
        <w:rPr>
          <w:rFonts w:ascii="Arial" w:hAnsi="Arial" w:cs="Arial"/>
          <w:b/>
          <w:bCs/>
          <w:sz w:val="24"/>
        </w:rPr>
        <w:t>The</w:t>
      </w:r>
      <w:proofErr w:type="spellEnd"/>
      <w:r w:rsidRPr="00D95550">
        <w:rPr>
          <w:rFonts w:ascii="Arial" w:hAnsi="Arial" w:cs="Arial"/>
          <w:b/>
          <w:bCs/>
          <w:sz w:val="24"/>
        </w:rPr>
        <w:t xml:space="preserve"> PRISMA 2020 </w:t>
      </w:r>
      <w:proofErr w:type="spellStart"/>
      <w:r w:rsidRPr="00D95550">
        <w:rPr>
          <w:rFonts w:ascii="Arial" w:hAnsi="Arial" w:cs="Arial"/>
          <w:b/>
          <w:bCs/>
          <w:sz w:val="24"/>
        </w:rPr>
        <w:t>statement</w:t>
      </w:r>
      <w:proofErr w:type="spellEnd"/>
      <w:r w:rsidRPr="00D95550">
        <w:rPr>
          <w:rFonts w:ascii="Arial" w:hAnsi="Arial" w:cs="Arial"/>
          <w:b/>
          <w:bCs/>
          <w:sz w:val="24"/>
        </w:rPr>
        <w:t xml:space="preserve">: </w:t>
      </w:r>
      <w:proofErr w:type="spellStart"/>
      <w:r w:rsidRPr="00D95550">
        <w:rPr>
          <w:rFonts w:ascii="Arial" w:hAnsi="Arial" w:cs="Arial"/>
          <w:b/>
          <w:bCs/>
          <w:sz w:val="24"/>
        </w:rPr>
        <w:t>an</w:t>
      </w:r>
      <w:proofErr w:type="spellEnd"/>
      <w:r w:rsidRPr="00D95550">
        <w:rPr>
          <w:rFonts w:ascii="Arial" w:hAnsi="Arial" w:cs="Arial"/>
          <w:b/>
          <w:bCs/>
          <w:sz w:val="24"/>
        </w:rPr>
        <w:t xml:space="preserve"> </w:t>
      </w:r>
      <w:proofErr w:type="spellStart"/>
      <w:r w:rsidRPr="00D95550">
        <w:rPr>
          <w:rFonts w:ascii="Arial" w:hAnsi="Arial" w:cs="Arial"/>
          <w:b/>
          <w:bCs/>
          <w:sz w:val="24"/>
        </w:rPr>
        <w:t>updated</w:t>
      </w:r>
      <w:proofErr w:type="spellEnd"/>
      <w:r w:rsidRPr="00D95550">
        <w:rPr>
          <w:rFonts w:ascii="Arial" w:hAnsi="Arial" w:cs="Arial"/>
          <w:b/>
          <w:bCs/>
          <w:sz w:val="24"/>
        </w:rPr>
        <w:t xml:space="preserve"> </w:t>
      </w:r>
      <w:proofErr w:type="spellStart"/>
      <w:r w:rsidRPr="00D95550">
        <w:rPr>
          <w:rFonts w:ascii="Arial" w:hAnsi="Arial" w:cs="Arial"/>
          <w:b/>
          <w:bCs/>
          <w:sz w:val="24"/>
        </w:rPr>
        <w:t>guideline</w:t>
      </w:r>
      <w:proofErr w:type="spellEnd"/>
      <w:r w:rsidRPr="00D95550">
        <w:rPr>
          <w:rFonts w:ascii="Arial" w:hAnsi="Arial" w:cs="Arial"/>
          <w:b/>
          <w:bCs/>
          <w:sz w:val="24"/>
        </w:rPr>
        <w:t xml:space="preserve"> for </w:t>
      </w:r>
      <w:proofErr w:type="spellStart"/>
      <w:r w:rsidRPr="00D95550">
        <w:rPr>
          <w:rFonts w:ascii="Arial" w:hAnsi="Arial" w:cs="Arial"/>
          <w:b/>
          <w:bCs/>
          <w:sz w:val="24"/>
        </w:rPr>
        <w:t>reporting</w:t>
      </w:r>
      <w:proofErr w:type="spellEnd"/>
      <w:r w:rsidRPr="00D95550">
        <w:rPr>
          <w:rFonts w:ascii="Arial" w:hAnsi="Arial" w:cs="Arial"/>
          <w:b/>
          <w:bCs/>
          <w:sz w:val="24"/>
        </w:rPr>
        <w:t xml:space="preserve"> </w:t>
      </w:r>
      <w:proofErr w:type="spellStart"/>
      <w:r w:rsidRPr="00D95550">
        <w:rPr>
          <w:rFonts w:ascii="Arial" w:hAnsi="Arial" w:cs="Arial"/>
          <w:b/>
          <w:bCs/>
          <w:sz w:val="24"/>
        </w:rPr>
        <w:t>systematic</w:t>
      </w:r>
      <w:proofErr w:type="spellEnd"/>
      <w:r w:rsidRPr="00D95550">
        <w:rPr>
          <w:rFonts w:ascii="Arial" w:hAnsi="Arial" w:cs="Arial"/>
          <w:b/>
          <w:bCs/>
          <w:sz w:val="24"/>
        </w:rPr>
        <w:t xml:space="preserve"> </w:t>
      </w:r>
      <w:proofErr w:type="spellStart"/>
      <w:r w:rsidRPr="00D95550">
        <w:rPr>
          <w:rFonts w:ascii="Arial" w:hAnsi="Arial" w:cs="Arial"/>
          <w:b/>
          <w:bCs/>
          <w:sz w:val="24"/>
        </w:rPr>
        <w:t>reviews</w:t>
      </w:r>
      <w:proofErr w:type="spellEnd"/>
      <w:r w:rsidRPr="00D95550">
        <w:rPr>
          <w:rFonts w:ascii="Arial" w:hAnsi="Arial" w:cs="Arial"/>
          <w:b/>
          <w:bCs/>
          <w:sz w:val="24"/>
        </w:rPr>
        <w:t xml:space="preserve">. </w:t>
      </w:r>
      <w:r w:rsidRPr="00D95550">
        <w:rPr>
          <w:rFonts w:ascii="Arial" w:hAnsi="Arial" w:cs="Arial"/>
          <w:sz w:val="24"/>
        </w:rPr>
        <w:t>BMJ, London, v. 372, n. 71, mar. 2021. Disponível em: </w:t>
      </w:r>
      <w:hyperlink r:id="rId39" w:tgtFrame="_blank" w:history="1">
        <w:r w:rsidRPr="00D95550">
          <w:rPr>
            <w:rStyle w:val="Hyperlink"/>
            <w:rFonts w:ascii="Arial" w:hAnsi="Arial" w:cs="Arial"/>
            <w:sz w:val="24"/>
          </w:rPr>
          <w:t>https://www.bmj.com/content/372/bmj.n71</w:t>
        </w:r>
      </w:hyperlink>
      <w:r w:rsidRPr="00D95550">
        <w:rPr>
          <w:rFonts w:ascii="Arial" w:hAnsi="Arial" w:cs="Arial"/>
          <w:sz w:val="24"/>
        </w:rPr>
        <w:t>. Acesso em: 21 out. 2024.</w:t>
      </w:r>
    </w:p>
    <w:p w14:paraId="29191519" w14:textId="77777777" w:rsidR="00086EA3" w:rsidRPr="00D54908" w:rsidRDefault="00086EA3" w:rsidP="00BD4840">
      <w:pPr>
        <w:rPr>
          <w:rFonts w:ascii="Arial" w:hAnsi="Arial" w:cs="Arial"/>
          <w:sz w:val="24"/>
          <w:lang w:val="pt-BR"/>
        </w:rPr>
      </w:pPr>
    </w:p>
    <w:p w14:paraId="3F179BA8" w14:textId="544E076F" w:rsidR="00086EA3" w:rsidRDefault="00086EA3" w:rsidP="00BD4840">
      <w:pPr>
        <w:rPr>
          <w:rFonts w:ascii="Arial" w:hAnsi="Arial" w:cs="Arial"/>
          <w:sz w:val="24"/>
        </w:rPr>
      </w:pPr>
      <w:r w:rsidRPr="00086EA3">
        <w:rPr>
          <w:rFonts w:ascii="Arial" w:hAnsi="Arial" w:cs="Arial"/>
          <w:sz w:val="24"/>
        </w:rPr>
        <w:t>POLETO FILHO, O.; FRANCISCO, E. de R. Controle de medicamentos em farmácias hospitalares com internet das coisas. </w:t>
      </w:r>
      <w:r w:rsidRPr="00086EA3">
        <w:rPr>
          <w:rFonts w:ascii="Arial" w:hAnsi="Arial" w:cs="Arial"/>
          <w:b/>
          <w:bCs/>
          <w:i/>
          <w:iCs/>
          <w:sz w:val="24"/>
        </w:rPr>
        <w:t>Revista Foco</w:t>
      </w:r>
      <w:r w:rsidRPr="00086EA3">
        <w:rPr>
          <w:rFonts w:ascii="Arial" w:hAnsi="Arial" w:cs="Arial"/>
          <w:sz w:val="24"/>
        </w:rPr>
        <w:t>, v. 16, n. 3, e1355, 2023. Disponível em: </w:t>
      </w:r>
      <w:hyperlink r:id="rId40" w:tgtFrame="_blank" w:history="1">
        <w:r w:rsidRPr="00086EA3">
          <w:rPr>
            <w:rStyle w:val="Hyperlink"/>
            <w:rFonts w:ascii="Arial" w:hAnsi="Arial" w:cs="Arial"/>
            <w:sz w:val="24"/>
          </w:rPr>
          <w:t>https://doi.org/10.54751/revistafoco.v16n3-082</w:t>
        </w:r>
      </w:hyperlink>
      <w:r w:rsidRPr="00086EA3">
        <w:rPr>
          <w:rFonts w:ascii="Arial" w:hAnsi="Arial" w:cs="Arial"/>
          <w:sz w:val="24"/>
        </w:rPr>
        <w:t>. Acesso em: 19 out. 2025.</w:t>
      </w:r>
    </w:p>
    <w:p w14:paraId="602A0BD8" w14:textId="77777777" w:rsidR="009304F4" w:rsidRDefault="009304F4" w:rsidP="00BD4840">
      <w:pPr>
        <w:rPr>
          <w:rFonts w:ascii="Arial" w:hAnsi="Arial" w:cs="Arial"/>
          <w:sz w:val="24"/>
          <w:lang w:val="pt-BR"/>
        </w:rPr>
      </w:pPr>
    </w:p>
    <w:p w14:paraId="65CC288A" w14:textId="419A8696" w:rsidR="00086EA3" w:rsidRDefault="00086EA3" w:rsidP="00BD4840">
      <w:pPr>
        <w:rPr>
          <w:rFonts w:ascii="Arial" w:hAnsi="Arial" w:cs="Arial"/>
          <w:sz w:val="24"/>
        </w:rPr>
      </w:pPr>
      <w:r w:rsidRPr="00086EA3">
        <w:rPr>
          <w:rFonts w:ascii="Arial" w:hAnsi="Arial" w:cs="Arial"/>
          <w:sz w:val="24"/>
        </w:rPr>
        <w:t>PONDE, E. C. R. </w:t>
      </w:r>
      <w:r w:rsidRPr="00086EA3">
        <w:rPr>
          <w:rFonts w:ascii="Arial" w:hAnsi="Arial" w:cs="Arial"/>
          <w:b/>
          <w:bCs/>
          <w:sz w:val="24"/>
        </w:rPr>
        <w:t xml:space="preserve">Rastreabilidade da Cadeia de Suprimentos de </w:t>
      </w:r>
      <w:proofErr w:type="spellStart"/>
      <w:r w:rsidRPr="00086EA3">
        <w:rPr>
          <w:rFonts w:ascii="Arial" w:hAnsi="Arial" w:cs="Arial"/>
          <w:b/>
          <w:bCs/>
          <w:sz w:val="24"/>
        </w:rPr>
        <w:t>Imunobiológicos</w:t>
      </w:r>
      <w:proofErr w:type="spellEnd"/>
      <w:r w:rsidRPr="00086EA3">
        <w:rPr>
          <w:rFonts w:ascii="Arial" w:hAnsi="Arial" w:cs="Arial"/>
          <w:sz w:val="24"/>
        </w:rPr>
        <w:t>. 2023. Tese (Doutorado) - Universidade de São Paulo, São Paulo, 2023. Disponível em: </w:t>
      </w:r>
      <w:hyperlink r:id="rId41" w:tgtFrame="_blank" w:history="1">
        <w:r w:rsidRPr="00086EA3">
          <w:rPr>
            <w:rStyle w:val="Hyperlink"/>
            <w:rFonts w:ascii="Arial" w:hAnsi="Arial" w:cs="Arial"/>
            <w:sz w:val="24"/>
          </w:rPr>
          <w:t>https://www.teses.usp.br/teses/disponiveis/3/3148/tde-17072023-145331/publico/EmilyCarolinaRedigoloPondeCorr23.pdf</w:t>
        </w:r>
      </w:hyperlink>
      <w:r w:rsidRPr="00086EA3">
        <w:rPr>
          <w:rFonts w:ascii="Arial" w:hAnsi="Arial" w:cs="Arial"/>
          <w:sz w:val="24"/>
        </w:rPr>
        <w:t>. Acesso em: 22 ago. 2025.</w:t>
      </w:r>
    </w:p>
    <w:p w14:paraId="4B04FA5A" w14:textId="643C1B6F" w:rsidR="00D54908" w:rsidRPr="00D54908" w:rsidRDefault="00D54908" w:rsidP="00BD4840">
      <w:pPr>
        <w:rPr>
          <w:rFonts w:ascii="Arial" w:hAnsi="Arial" w:cs="Arial"/>
          <w:sz w:val="24"/>
          <w:lang w:val="pt-BR"/>
        </w:rPr>
      </w:pPr>
      <w:r w:rsidRPr="00D54908">
        <w:rPr>
          <w:rFonts w:ascii="Arial" w:hAnsi="Arial" w:cs="Arial"/>
          <w:sz w:val="24"/>
          <w:lang w:val="pt-BR"/>
        </w:rPr>
        <w:t>.</w:t>
      </w:r>
    </w:p>
    <w:p w14:paraId="7510AB87" w14:textId="41B34E4D" w:rsidR="00D54908" w:rsidRDefault="002C2497" w:rsidP="00BD4840">
      <w:pPr>
        <w:rPr>
          <w:rFonts w:ascii="Arial" w:hAnsi="Arial" w:cs="Arial"/>
          <w:sz w:val="24"/>
        </w:rPr>
      </w:pPr>
      <w:r w:rsidRPr="002C2497">
        <w:rPr>
          <w:rFonts w:ascii="Arial" w:hAnsi="Arial" w:cs="Arial"/>
          <w:sz w:val="24"/>
        </w:rPr>
        <w:t xml:space="preserve">PONTES, </w:t>
      </w:r>
      <w:proofErr w:type="spellStart"/>
      <w:r w:rsidRPr="002C2497">
        <w:rPr>
          <w:rFonts w:ascii="Arial" w:hAnsi="Arial" w:cs="Arial"/>
          <w:sz w:val="24"/>
        </w:rPr>
        <w:t>Andréia</w:t>
      </w:r>
      <w:proofErr w:type="spellEnd"/>
      <w:r w:rsidRPr="002C2497">
        <w:rPr>
          <w:rFonts w:ascii="Arial" w:hAnsi="Arial" w:cs="Arial"/>
          <w:sz w:val="24"/>
        </w:rPr>
        <w:t xml:space="preserve"> Cristina da Silva Jordão Emerenciano. </w:t>
      </w:r>
      <w:r w:rsidRPr="002C2497">
        <w:rPr>
          <w:rFonts w:ascii="Arial" w:hAnsi="Arial" w:cs="Arial"/>
          <w:b/>
          <w:bCs/>
          <w:sz w:val="24"/>
        </w:rPr>
        <w:t>Estado de prontidão para introdução de tecnologias habilitadoras da Indústria 4.0 em ambientes de armazenagem de materiais médicos em hospitais</w:t>
      </w:r>
      <w:r w:rsidRPr="002C2497">
        <w:rPr>
          <w:rFonts w:ascii="Arial" w:hAnsi="Arial" w:cs="Arial"/>
          <w:sz w:val="24"/>
        </w:rPr>
        <w:t>. 2025. Dissertação (Mestrado em Processos e Gestão de Operações) - Escola de Engenharia de São Carlos, Universidade de São Paulo, São Carlos, 2025. Disponível em: </w:t>
      </w:r>
      <w:hyperlink r:id="rId42" w:tgtFrame="_blank" w:history="1">
        <w:r w:rsidRPr="002C2497">
          <w:rPr>
            <w:rStyle w:val="Hyperlink"/>
            <w:rFonts w:ascii="Arial" w:hAnsi="Arial" w:cs="Arial"/>
            <w:sz w:val="24"/>
          </w:rPr>
          <w:t>https://www.teses.usp.br/teses/disponiveis/18/18156/tde-07082025-142802/fr.php</w:t>
        </w:r>
      </w:hyperlink>
      <w:r w:rsidRPr="002C2497">
        <w:rPr>
          <w:rFonts w:ascii="Arial" w:hAnsi="Arial" w:cs="Arial"/>
          <w:sz w:val="24"/>
        </w:rPr>
        <w:t>. Acesso em: 19 out. 2025.</w:t>
      </w:r>
    </w:p>
    <w:p w14:paraId="67C51928" w14:textId="77777777" w:rsidR="002C2497" w:rsidRPr="00D54908" w:rsidRDefault="002C2497" w:rsidP="00BD4840">
      <w:pPr>
        <w:rPr>
          <w:rFonts w:ascii="Arial" w:hAnsi="Arial" w:cs="Arial"/>
          <w:sz w:val="24"/>
          <w:lang w:val="pt-BR"/>
        </w:rPr>
      </w:pPr>
    </w:p>
    <w:p w14:paraId="6697295D" w14:textId="3337C14B" w:rsidR="002C2497" w:rsidRDefault="002C2497" w:rsidP="00BD4840">
      <w:pPr>
        <w:rPr>
          <w:rFonts w:ascii="Arial" w:hAnsi="Arial" w:cs="Arial"/>
          <w:sz w:val="24"/>
        </w:rPr>
      </w:pPr>
      <w:r w:rsidRPr="002C2497">
        <w:rPr>
          <w:rFonts w:ascii="Arial" w:hAnsi="Arial" w:cs="Arial"/>
          <w:sz w:val="24"/>
        </w:rPr>
        <w:t>RODRIGUES, C.; PAIVA, V. Redução de custos hospitalares após implementação de ferramentas informatizadas na logística de um serviço de farmácia hospitalar. </w:t>
      </w:r>
      <w:r w:rsidRPr="002C2497">
        <w:rPr>
          <w:rFonts w:ascii="Arial" w:hAnsi="Arial" w:cs="Arial"/>
          <w:b/>
          <w:bCs/>
          <w:i/>
          <w:iCs/>
          <w:sz w:val="24"/>
        </w:rPr>
        <w:t>Jornal Brasileiro de Economia da Saúde</w:t>
      </w:r>
      <w:r w:rsidRPr="002C2497">
        <w:rPr>
          <w:rFonts w:ascii="Arial" w:hAnsi="Arial" w:cs="Arial"/>
          <w:sz w:val="24"/>
        </w:rPr>
        <w:t>, v. 14, n. 3, p. 210–216, 2022. DOI: </w:t>
      </w:r>
      <w:hyperlink r:id="rId43" w:tgtFrame="_blank" w:history="1">
        <w:r w:rsidRPr="002C2497">
          <w:rPr>
            <w:rStyle w:val="Hyperlink"/>
            <w:rFonts w:ascii="Arial" w:hAnsi="Arial" w:cs="Arial"/>
            <w:sz w:val="24"/>
          </w:rPr>
          <w:t>https://doi.org/10.21115/JBES.v14.n3.p210-216</w:t>
        </w:r>
      </w:hyperlink>
      <w:r w:rsidRPr="002C2497">
        <w:rPr>
          <w:rFonts w:ascii="Arial" w:hAnsi="Arial" w:cs="Arial"/>
          <w:sz w:val="24"/>
        </w:rPr>
        <w:t>. Acesso em: 19 out. 2025.</w:t>
      </w:r>
    </w:p>
    <w:p w14:paraId="1571BB1C" w14:textId="77777777" w:rsidR="002C2497" w:rsidRPr="00D54908" w:rsidRDefault="002C2497" w:rsidP="00BD4840">
      <w:pPr>
        <w:rPr>
          <w:rFonts w:ascii="Arial" w:hAnsi="Arial" w:cs="Arial"/>
          <w:sz w:val="24"/>
          <w:lang w:val="pt-BR"/>
        </w:rPr>
      </w:pPr>
    </w:p>
    <w:p w14:paraId="2E9C9E89" w14:textId="53992894" w:rsidR="00D54908" w:rsidRDefault="002C2497" w:rsidP="00BD4840">
      <w:pPr>
        <w:rPr>
          <w:rFonts w:ascii="Arial" w:hAnsi="Arial" w:cs="Arial"/>
          <w:sz w:val="24"/>
        </w:rPr>
      </w:pPr>
      <w:r w:rsidRPr="002C2497">
        <w:rPr>
          <w:rFonts w:ascii="Arial" w:hAnsi="Arial" w:cs="Arial"/>
          <w:sz w:val="24"/>
        </w:rPr>
        <w:t>SHALDERS, André. SUS joga fora R$ 16 milhões em medicamentos de alto custo. </w:t>
      </w:r>
      <w:r w:rsidRPr="002C2497">
        <w:rPr>
          <w:rFonts w:ascii="Arial" w:hAnsi="Arial" w:cs="Arial"/>
          <w:b/>
          <w:bCs/>
          <w:i/>
          <w:iCs/>
          <w:sz w:val="24"/>
        </w:rPr>
        <w:t xml:space="preserve">BBC </w:t>
      </w:r>
      <w:proofErr w:type="spellStart"/>
      <w:r w:rsidRPr="002C2497">
        <w:rPr>
          <w:rFonts w:ascii="Arial" w:hAnsi="Arial" w:cs="Arial"/>
          <w:b/>
          <w:bCs/>
          <w:i/>
          <w:iCs/>
          <w:sz w:val="24"/>
        </w:rPr>
        <w:t>News</w:t>
      </w:r>
      <w:proofErr w:type="spellEnd"/>
      <w:r w:rsidRPr="002C2497">
        <w:rPr>
          <w:rFonts w:ascii="Arial" w:hAnsi="Arial" w:cs="Arial"/>
          <w:b/>
          <w:bCs/>
          <w:i/>
          <w:iCs/>
          <w:sz w:val="24"/>
        </w:rPr>
        <w:t xml:space="preserve"> Brasil</w:t>
      </w:r>
      <w:r w:rsidRPr="002C2497">
        <w:rPr>
          <w:rFonts w:ascii="Arial" w:hAnsi="Arial" w:cs="Arial"/>
          <w:sz w:val="24"/>
        </w:rPr>
        <w:t>, São Paulo, 28 ago. 2017. Disponível em: </w:t>
      </w:r>
      <w:hyperlink r:id="rId44" w:tgtFrame="_blank" w:history="1">
        <w:r w:rsidRPr="002C2497">
          <w:rPr>
            <w:rStyle w:val="Hyperlink"/>
            <w:rFonts w:ascii="Arial" w:hAnsi="Arial" w:cs="Arial"/>
            <w:sz w:val="24"/>
          </w:rPr>
          <w:t>https://www.bbc.com/portuguese/brasil-41007650</w:t>
        </w:r>
      </w:hyperlink>
      <w:r w:rsidRPr="002C2497">
        <w:rPr>
          <w:rFonts w:ascii="Arial" w:hAnsi="Arial" w:cs="Arial"/>
          <w:sz w:val="24"/>
        </w:rPr>
        <w:t>. Acesso em: 10 set. 2025.</w:t>
      </w:r>
    </w:p>
    <w:p w14:paraId="63AD10A4" w14:textId="77777777" w:rsidR="002C2497" w:rsidRDefault="002C2497" w:rsidP="00BD4840">
      <w:pPr>
        <w:rPr>
          <w:rFonts w:ascii="Arial" w:hAnsi="Arial" w:cs="Arial"/>
          <w:sz w:val="24"/>
          <w:lang w:val="pt-BR"/>
        </w:rPr>
      </w:pPr>
    </w:p>
    <w:p w14:paraId="6C917F39" w14:textId="77777777" w:rsidR="00A71E04" w:rsidRDefault="00A71E04" w:rsidP="00BD4840">
      <w:pPr>
        <w:rPr>
          <w:rFonts w:ascii="Arial" w:hAnsi="Arial" w:cs="Arial"/>
          <w:sz w:val="24"/>
          <w:lang w:val="pt-BR"/>
        </w:rPr>
      </w:pPr>
    </w:p>
    <w:p w14:paraId="0A7F436F" w14:textId="77777777" w:rsidR="00A71E04" w:rsidRDefault="00A71E04" w:rsidP="00BD4840">
      <w:pPr>
        <w:rPr>
          <w:rFonts w:ascii="Arial" w:hAnsi="Arial" w:cs="Arial"/>
          <w:sz w:val="24"/>
          <w:lang w:val="pt-BR"/>
        </w:rPr>
      </w:pPr>
    </w:p>
    <w:p w14:paraId="01328ADC" w14:textId="77777777" w:rsidR="00A71E04" w:rsidRPr="00D54908" w:rsidRDefault="00A71E04" w:rsidP="00BD4840">
      <w:pPr>
        <w:rPr>
          <w:rFonts w:ascii="Arial" w:hAnsi="Arial" w:cs="Arial"/>
          <w:sz w:val="24"/>
          <w:lang w:val="pt-BR"/>
        </w:rPr>
      </w:pPr>
    </w:p>
    <w:p w14:paraId="06231F07" w14:textId="0EC6A855" w:rsidR="00D54908" w:rsidRDefault="002C2497" w:rsidP="00BD4840">
      <w:pPr>
        <w:rPr>
          <w:rFonts w:ascii="Arial" w:hAnsi="Arial" w:cs="Arial"/>
          <w:sz w:val="24"/>
        </w:rPr>
      </w:pPr>
      <w:r w:rsidRPr="002C2497">
        <w:rPr>
          <w:rFonts w:ascii="Arial" w:hAnsi="Arial" w:cs="Arial"/>
          <w:sz w:val="24"/>
        </w:rPr>
        <w:lastRenderedPageBreak/>
        <w:t>SILVA JUNIOR, Amauri José Bezerra da; UEHARA, Henrique Kazuo. </w:t>
      </w:r>
      <w:r w:rsidRPr="002C2497">
        <w:rPr>
          <w:rFonts w:ascii="Arial" w:hAnsi="Arial" w:cs="Arial"/>
          <w:b/>
          <w:bCs/>
          <w:sz w:val="24"/>
        </w:rPr>
        <w:t>Projeto de rastreabilidade de medicamentos em farmácia hospitalar</w:t>
      </w:r>
      <w:r w:rsidRPr="002C2497">
        <w:rPr>
          <w:rFonts w:ascii="Arial" w:hAnsi="Arial" w:cs="Arial"/>
          <w:sz w:val="24"/>
        </w:rPr>
        <w:t>. 2017. Trabalho de Conclusão de Curso (Graduação) – Escola Politécnica, Universidade de São Paulo, São Paulo, 2017. Disponível em: </w:t>
      </w:r>
      <w:hyperlink r:id="rId45" w:tgtFrame="_blank" w:history="1">
        <w:r w:rsidRPr="002C2497">
          <w:rPr>
            <w:rStyle w:val="Hyperlink"/>
            <w:rFonts w:ascii="Arial" w:hAnsi="Arial" w:cs="Arial"/>
            <w:sz w:val="24"/>
          </w:rPr>
          <w:t>https://bdta.abcd.usp.br/directbitstream/ef37a61c-e31e-4b9b-bedb-1057b000b212/AmauriJoseBezerradaSilvaJunior%20PMR17.pdf</w:t>
        </w:r>
      </w:hyperlink>
      <w:r w:rsidRPr="002C2497">
        <w:rPr>
          <w:rFonts w:ascii="Arial" w:hAnsi="Arial" w:cs="Arial"/>
          <w:sz w:val="24"/>
        </w:rPr>
        <w:t xml:space="preserve">. Acesso em: </w:t>
      </w:r>
      <w:r>
        <w:rPr>
          <w:rFonts w:ascii="Arial" w:hAnsi="Arial" w:cs="Arial"/>
          <w:sz w:val="24"/>
        </w:rPr>
        <w:t>3</w:t>
      </w:r>
      <w:r w:rsidRPr="002C2497">
        <w:rPr>
          <w:rFonts w:ascii="Arial" w:hAnsi="Arial" w:cs="Arial"/>
          <w:sz w:val="24"/>
        </w:rPr>
        <w:t xml:space="preserve"> out. 2025.</w:t>
      </w:r>
    </w:p>
    <w:p w14:paraId="78EA9F88" w14:textId="77777777" w:rsidR="00BD4840" w:rsidRPr="00D54908" w:rsidRDefault="00BD4840" w:rsidP="00BD4840">
      <w:pPr>
        <w:rPr>
          <w:rFonts w:ascii="Arial" w:hAnsi="Arial" w:cs="Arial"/>
          <w:sz w:val="24"/>
          <w:lang w:val="pt-BR"/>
        </w:rPr>
      </w:pPr>
    </w:p>
    <w:p w14:paraId="723EBE93" w14:textId="4057E3EE" w:rsidR="00584BA8" w:rsidRDefault="002C2497" w:rsidP="00BD4840">
      <w:pPr>
        <w:rPr>
          <w:rFonts w:ascii="Arial" w:hAnsi="Arial" w:cs="Arial"/>
          <w:sz w:val="24"/>
        </w:rPr>
      </w:pPr>
      <w:r w:rsidRPr="002C2497">
        <w:rPr>
          <w:rFonts w:ascii="Arial" w:hAnsi="Arial" w:cs="Arial"/>
          <w:sz w:val="24"/>
        </w:rPr>
        <w:t xml:space="preserve">SOUZA, Eduardo Fernando da Silva; SILVA NETO, Antônio Reinaldo; ZANATTA, </w:t>
      </w:r>
      <w:proofErr w:type="spellStart"/>
      <w:r w:rsidRPr="002C2497">
        <w:rPr>
          <w:rFonts w:ascii="Arial" w:hAnsi="Arial" w:cs="Arial"/>
          <w:sz w:val="24"/>
        </w:rPr>
        <w:t>Jocias</w:t>
      </w:r>
      <w:proofErr w:type="spellEnd"/>
      <w:r w:rsidRPr="002C2497">
        <w:rPr>
          <w:rFonts w:ascii="Arial" w:hAnsi="Arial" w:cs="Arial"/>
          <w:sz w:val="24"/>
        </w:rPr>
        <w:t xml:space="preserve"> </w:t>
      </w:r>
      <w:proofErr w:type="spellStart"/>
      <w:r w:rsidRPr="002C2497">
        <w:rPr>
          <w:rFonts w:ascii="Arial" w:hAnsi="Arial" w:cs="Arial"/>
          <w:sz w:val="24"/>
        </w:rPr>
        <w:t>Maier</w:t>
      </w:r>
      <w:proofErr w:type="spellEnd"/>
      <w:r w:rsidRPr="002C2497">
        <w:rPr>
          <w:rFonts w:ascii="Arial" w:hAnsi="Arial" w:cs="Arial"/>
          <w:sz w:val="24"/>
        </w:rPr>
        <w:t>. Resultados financeiros e operacionais a partir da adoção de uma ferramenta tecnológica durante a pandemia: um estudo de caso na gestão de estoques de um hospital do agreste pernambucano. </w:t>
      </w:r>
      <w:r w:rsidRPr="002C2497">
        <w:rPr>
          <w:rFonts w:ascii="Arial" w:hAnsi="Arial" w:cs="Arial"/>
          <w:b/>
          <w:bCs/>
          <w:sz w:val="24"/>
        </w:rPr>
        <w:t>Revista de Administração da UNICURITIBA</w:t>
      </w:r>
      <w:r w:rsidRPr="002C2497">
        <w:rPr>
          <w:rFonts w:ascii="Arial" w:hAnsi="Arial" w:cs="Arial"/>
          <w:sz w:val="24"/>
        </w:rPr>
        <w:t>, [S. l.], v. 1, n. 1, p. 1-20, 2024. Disponível em: </w:t>
      </w:r>
      <w:hyperlink r:id="rId46" w:tgtFrame="_blank" w:history="1">
        <w:r w:rsidRPr="002C2497">
          <w:rPr>
            <w:rStyle w:val="Hyperlink"/>
            <w:rFonts w:ascii="Arial" w:hAnsi="Arial" w:cs="Arial"/>
            <w:sz w:val="24"/>
          </w:rPr>
          <w:t>https://revista.unicuritiba.edu.br/index.php/admrevista/article/view/6679</w:t>
        </w:r>
      </w:hyperlink>
      <w:r w:rsidRPr="002C2497">
        <w:rPr>
          <w:rFonts w:ascii="Arial" w:hAnsi="Arial" w:cs="Arial"/>
          <w:sz w:val="24"/>
        </w:rPr>
        <w:t>. Acesso em: 19 out. 2025</w:t>
      </w:r>
    </w:p>
    <w:p w14:paraId="3ECFE934" w14:textId="77777777" w:rsidR="00D54908" w:rsidRPr="00D54908" w:rsidRDefault="00D54908" w:rsidP="00BD4840">
      <w:pPr>
        <w:rPr>
          <w:rFonts w:ascii="Arial" w:hAnsi="Arial" w:cs="Arial"/>
          <w:sz w:val="24"/>
          <w:lang w:val="pt-BR"/>
        </w:rPr>
      </w:pPr>
    </w:p>
    <w:p w14:paraId="762A7154" w14:textId="0B0C20B4" w:rsidR="00763720" w:rsidRDefault="003920DD" w:rsidP="00BD4840">
      <w:pPr>
        <w:rPr>
          <w:sz w:val="24"/>
        </w:rPr>
      </w:pPr>
      <w:r w:rsidRPr="003920DD">
        <w:rPr>
          <w:rFonts w:ascii="Arial" w:hAnsi="Arial" w:cs="Arial"/>
          <w:sz w:val="24"/>
        </w:rPr>
        <w:t>WORLD HEALTH ORGANIZATION. </w:t>
      </w:r>
      <w:r w:rsidRPr="003920DD">
        <w:rPr>
          <w:rFonts w:ascii="Arial" w:hAnsi="Arial" w:cs="Arial"/>
          <w:b/>
          <w:bCs/>
          <w:sz w:val="24"/>
        </w:rPr>
        <w:t xml:space="preserve">Global </w:t>
      </w:r>
      <w:proofErr w:type="spellStart"/>
      <w:r w:rsidRPr="003920DD">
        <w:rPr>
          <w:rFonts w:ascii="Arial" w:hAnsi="Arial" w:cs="Arial"/>
          <w:b/>
          <w:bCs/>
          <w:sz w:val="24"/>
        </w:rPr>
        <w:t>patient</w:t>
      </w:r>
      <w:proofErr w:type="spellEnd"/>
      <w:r w:rsidRPr="003920DD">
        <w:rPr>
          <w:rFonts w:ascii="Arial" w:hAnsi="Arial" w:cs="Arial"/>
          <w:b/>
          <w:bCs/>
          <w:sz w:val="24"/>
        </w:rPr>
        <w:t xml:space="preserve"> </w:t>
      </w:r>
      <w:proofErr w:type="spellStart"/>
      <w:r w:rsidRPr="003920DD">
        <w:rPr>
          <w:rFonts w:ascii="Arial" w:hAnsi="Arial" w:cs="Arial"/>
          <w:b/>
          <w:bCs/>
          <w:sz w:val="24"/>
        </w:rPr>
        <w:t>safety</w:t>
      </w:r>
      <w:proofErr w:type="spellEnd"/>
      <w:r w:rsidRPr="003920DD">
        <w:rPr>
          <w:rFonts w:ascii="Arial" w:hAnsi="Arial" w:cs="Arial"/>
          <w:b/>
          <w:bCs/>
          <w:sz w:val="24"/>
        </w:rPr>
        <w:t xml:space="preserve"> </w:t>
      </w:r>
      <w:proofErr w:type="spellStart"/>
      <w:r w:rsidRPr="003920DD">
        <w:rPr>
          <w:rFonts w:ascii="Arial" w:hAnsi="Arial" w:cs="Arial"/>
          <w:b/>
          <w:bCs/>
          <w:sz w:val="24"/>
        </w:rPr>
        <w:t>report</w:t>
      </w:r>
      <w:proofErr w:type="spellEnd"/>
      <w:r w:rsidRPr="003920DD">
        <w:rPr>
          <w:rFonts w:ascii="Arial" w:hAnsi="Arial" w:cs="Arial"/>
          <w:b/>
          <w:bCs/>
          <w:sz w:val="24"/>
        </w:rPr>
        <w:t xml:space="preserve"> 2024</w:t>
      </w:r>
      <w:r w:rsidRPr="003920DD">
        <w:rPr>
          <w:rFonts w:ascii="Arial" w:hAnsi="Arial" w:cs="Arial"/>
          <w:sz w:val="24"/>
        </w:rPr>
        <w:t xml:space="preserve">. </w:t>
      </w:r>
      <w:proofErr w:type="spellStart"/>
      <w:r w:rsidRPr="003920DD">
        <w:rPr>
          <w:rFonts w:ascii="Arial" w:hAnsi="Arial" w:cs="Arial"/>
          <w:sz w:val="24"/>
        </w:rPr>
        <w:t>Geneva</w:t>
      </w:r>
      <w:proofErr w:type="spellEnd"/>
      <w:r w:rsidRPr="003920DD">
        <w:rPr>
          <w:rFonts w:ascii="Arial" w:hAnsi="Arial" w:cs="Arial"/>
          <w:sz w:val="24"/>
        </w:rPr>
        <w:t>: WHO, 2024. ISBN 978-92-4-009545-8. Disponível em: </w:t>
      </w:r>
      <w:hyperlink r:id="rId47" w:tgtFrame="_blank" w:history="1">
        <w:r w:rsidRPr="003920DD">
          <w:rPr>
            <w:rStyle w:val="Hyperlink"/>
            <w:rFonts w:ascii="Arial" w:hAnsi="Arial" w:cs="Arial"/>
            <w:sz w:val="24"/>
          </w:rPr>
          <w:t>https://www.who.int/publications/i/item/9789240095458</w:t>
        </w:r>
      </w:hyperlink>
      <w:r w:rsidRPr="003920DD">
        <w:rPr>
          <w:rFonts w:ascii="Arial" w:hAnsi="Arial" w:cs="Arial"/>
          <w:sz w:val="24"/>
        </w:rPr>
        <w:t>. Acesso em: 5 set. 2025.</w:t>
      </w:r>
    </w:p>
    <w:p w14:paraId="707D614F" w14:textId="77777777" w:rsidR="00376F6F" w:rsidRDefault="00376F6F">
      <w:pPr>
        <w:spacing w:before="161"/>
        <w:ind w:left="2" w:right="146"/>
        <w:jc w:val="both"/>
        <w:rPr>
          <w:sz w:val="24"/>
        </w:rPr>
      </w:pPr>
    </w:p>
    <w:p w14:paraId="39BBED53" w14:textId="17C258D7" w:rsidR="00376F6F" w:rsidRPr="00376F6F" w:rsidRDefault="00376F6F" w:rsidP="00376F6F">
      <w:pPr>
        <w:spacing w:before="161"/>
        <w:ind w:left="2" w:right="146"/>
        <w:jc w:val="both"/>
        <w:rPr>
          <w:sz w:val="24"/>
          <w:lang w:val="pt-BR"/>
        </w:rPr>
      </w:pPr>
      <w:r w:rsidRPr="00376F6F">
        <w:rPr>
          <w:sz w:val="24"/>
          <w:lang w:val="pt-BR"/>
        </w:rPr>
        <w:t>:</w:t>
      </w:r>
    </w:p>
    <w:p w14:paraId="1725AFAD" w14:textId="77777777" w:rsidR="00376F6F" w:rsidRDefault="00376F6F">
      <w:pPr>
        <w:spacing w:before="161"/>
        <w:ind w:left="2" w:right="146"/>
        <w:jc w:val="both"/>
        <w:rPr>
          <w:sz w:val="24"/>
        </w:rPr>
      </w:pPr>
    </w:p>
    <w:sectPr w:rsidR="00376F6F" w:rsidSect="008B3F59">
      <w:headerReference w:type="default" r:id="rId48"/>
      <w:pgSz w:w="11910" w:h="16840"/>
      <w:pgMar w:top="1701" w:right="1134" w:bottom="1134" w:left="1700" w:header="717"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2C7B72" w14:textId="77777777" w:rsidR="00191A72" w:rsidRDefault="00191A72">
      <w:r>
        <w:separator/>
      </w:r>
    </w:p>
  </w:endnote>
  <w:endnote w:type="continuationSeparator" w:id="0">
    <w:p w14:paraId="6356E7D5" w14:textId="77777777" w:rsidR="00191A72" w:rsidRDefault="00191A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D85EE3" w14:textId="77777777" w:rsidR="00191A72" w:rsidRDefault="00191A72">
      <w:r>
        <w:separator/>
      </w:r>
    </w:p>
  </w:footnote>
  <w:footnote w:type="continuationSeparator" w:id="0">
    <w:p w14:paraId="260A79A1" w14:textId="77777777" w:rsidR="00191A72" w:rsidRDefault="00191A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516A4" w14:textId="77777777" w:rsidR="000F2956" w:rsidRDefault="00000000">
    <w:pPr>
      <w:pStyle w:val="Corpodetexto"/>
      <w:spacing w:line="14" w:lineRule="auto"/>
      <w:rPr>
        <w:sz w:val="20"/>
      </w:rPr>
    </w:pPr>
    <w:r>
      <w:rPr>
        <w:noProof/>
        <w:sz w:val="20"/>
      </w:rPr>
      <mc:AlternateContent>
        <mc:Choice Requires="wps">
          <w:drawing>
            <wp:anchor distT="0" distB="0" distL="0" distR="0" simplePos="0" relativeHeight="251658752" behindDoc="1" locked="0" layoutInCell="1" allowOverlap="1" wp14:anchorId="6A3EFA23" wp14:editId="0D0EFCEA">
              <wp:simplePos x="0" y="0"/>
              <wp:positionH relativeFrom="page">
                <wp:posOffset>6677406</wp:posOffset>
              </wp:positionH>
              <wp:positionV relativeFrom="page">
                <wp:posOffset>442806</wp:posOffset>
              </wp:positionV>
              <wp:extent cx="215900" cy="194310"/>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94310"/>
                      </a:xfrm>
                      <a:prstGeom prst="rect">
                        <a:avLst/>
                      </a:prstGeom>
                    </wps:spPr>
                    <wps:txbx>
                      <w:txbxContent>
                        <w:p w14:paraId="13095B93" w14:textId="77777777" w:rsidR="000F2956" w:rsidRDefault="00000000">
                          <w:pPr>
                            <w:pStyle w:val="Corpodetexto"/>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6A3EFA23" id="_x0000_t202" coordsize="21600,21600" o:spt="202" path="m,l,21600r21600,l21600,xe">
              <v:stroke joinstyle="miter"/>
              <v:path gradientshapeok="t" o:connecttype="rect"/>
            </v:shapetype>
            <v:shape id="Textbox 23" o:spid="_x0000_s1026" type="#_x0000_t202" style="position:absolute;margin-left:525.8pt;margin-top:34.85pt;width:17pt;height:15.3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" filled="f" stroked="f">
              <v:textbox inset="0,0,0,0">
                <w:txbxContent>
                  <w:p w14:paraId="13095B93" w14:textId="77777777" w:rsidR="000F2956" w:rsidRDefault="00000000">
                    <w:pPr>
                      <w:pStyle w:val="Corpodetexto"/>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6C22D3"/>
    <w:multiLevelType w:val="hybridMultilevel"/>
    <w:tmpl w:val="167ACF90"/>
    <w:lvl w:ilvl="0" w:tplc="6874B4FE">
      <w:start w:val="6"/>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2404724D"/>
    <w:multiLevelType w:val="hybridMultilevel"/>
    <w:tmpl w:val="D75A50AA"/>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2" w15:restartNumberingAfterBreak="0">
    <w:nsid w:val="3027054A"/>
    <w:multiLevelType w:val="multilevel"/>
    <w:tmpl w:val="C3E6EEEA"/>
    <w:lvl w:ilvl="0">
      <w:start w:val="2"/>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323961BA"/>
    <w:multiLevelType w:val="multilevel"/>
    <w:tmpl w:val="04160027"/>
    <w:lvl w:ilvl="0">
      <w:start w:val="1"/>
      <w:numFmt w:val="upperRoman"/>
      <w:pStyle w:val="Ttulo1"/>
      <w:lvlText w:val="%1."/>
      <w:lvlJc w:val="left"/>
      <w:pPr>
        <w:ind w:left="0" w:firstLine="0"/>
      </w:pPr>
    </w:lvl>
    <w:lvl w:ilvl="1">
      <w:start w:val="1"/>
      <w:numFmt w:val="upperLetter"/>
      <w:pStyle w:val="Ttulo2"/>
      <w:lvlText w:val="%2."/>
      <w:lvlJc w:val="left"/>
      <w:pPr>
        <w:ind w:left="720" w:firstLine="0"/>
      </w:pPr>
    </w:lvl>
    <w:lvl w:ilvl="2">
      <w:start w:val="1"/>
      <w:numFmt w:val="decimal"/>
      <w:pStyle w:val="Ttulo3"/>
      <w:lvlText w:val="%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4" w15:restartNumberingAfterBreak="0">
    <w:nsid w:val="4B3E610C"/>
    <w:multiLevelType w:val="multilevel"/>
    <w:tmpl w:val="AD6A3228"/>
    <w:lvl w:ilvl="0">
      <w:start w:val="2"/>
      <w:numFmt w:val="decimal"/>
      <w:lvlText w:val="%1"/>
      <w:lvlJc w:val="left"/>
      <w:pPr>
        <w:ind w:left="360" w:hanging="360"/>
      </w:pPr>
      <w:rPr>
        <w:rFonts w:hint="default"/>
      </w:rPr>
    </w:lvl>
    <w:lvl w:ilvl="1">
      <w:start w:val="1"/>
      <w:numFmt w:val="decimal"/>
      <w:lvlText w:val="%1.%2"/>
      <w:lvlJc w:val="left"/>
      <w:pPr>
        <w:ind w:left="480" w:hanging="3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5" w15:restartNumberingAfterBreak="0">
    <w:nsid w:val="70E54C81"/>
    <w:multiLevelType w:val="multilevel"/>
    <w:tmpl w:val="5288AD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1CF668D"/>
    <w:multiLevelType w:val="multilevel"/>
    <w:tmpl w:val="51C2EE68"/>
    <w:lvl w:ilvl="0">
      <w:start w:val="1"/>
      <w:numFmt w:val="bullet"/>
      <w:lvlText w:val=""/>
      <w:lvlJc w:val="left"/>
      <w:pPr>
        <w:ind w:left="720" w:hanging="360"/>
      </w:pPr>
      <w:rPr>
        <w:rFonts w:ascii="Symbol" w:hAnsi="Symbol"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7C023A90"/>
    <w:multiLevelType w:val="multilevel"/>
    <w:tmpl w:val="51C2EE68"/>
    <w:lvl w:ilvl="0">
      <w:start w:val="1"/>
      <w:numFmt w:val="bullet"/>
      <w:lvlText w:val=""/>
      <w:lvlJc w:val="left"/>
      <w:pPr>
        <w:ind w:left="720" w:hanging="360"/>
      </w:pPr>
      <w:rPr>
        <w:rFonts w:ascii="Symbol" w:hAnsi="Symbol"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1534490929">
    <w:abstractNumId w:val="3"/>
  </w:num>
  <w:num w:numId="2" w16cid:durableId="1400440679">
    <w:abstractNumId w:val="1"/>
  </w:num>
  <w:num w:numId="3" w16cid:durableId="1434204976">
    <w:abstractNumId w:val="4"/>
  </w:num>
  <w:num w:numId="4" w16cid:durableId="1634141114">
    <w:abstractNumId w:val="2"/>
  </w:num>
  <w:num w:numId="5" w16cid:durableId="1002465778">
    <w:abstractNumId w:val="0"/>
  </w:num>
  <w:num w:numId="6" w16cid:durableId="1734347158">
    <w:abstractNumId w:val="5"/>
  </w:num>
  <w:num w:numId="7" w16cid:durableId="1846823047">
    <w:abstractNumId w:val="7"/>
  </w:num>
  <w:num w:numId="8" w16cid:durableId="657001465">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2956"/>
    <w:rsid w:val="00020C40"/>
    <w:rsid w:val="000265B3"/>
    <w:rsid w:val="0005024D"/>
    <w:rsid w:val="000637CB"/>
    <w:rsid w:val="00064029"/>
    <w:rsid w:val="00065EEB"/>
    <w:rsid w:val="00083ED2"/>
    <w:rsid w:val="000851F2"/>
    <w:rsid w:val="00086EA3"/>
    <w:rsid w:val="000A062E"/>
    <w:rsid w:val="000D5E76"/>
    <w:rsid w:val="000E4FCB"/>
    <w:rsid w:val="000F2682"/>
    <w:rsid w:val="000F2956"/>
    <w:rsid w:val="00114750"/>
    <w:rsid w:val="001252A2"/>
    <w:rsid w:val="00136BB6"/>
    <w:rsid w:val="00146055"/>
    <w:rsid w:val="0015003A"/>
    <w:rsid w:val="001544B6"/>
    <w:rsid w:val="00191A72"/>
    <w:rsid w:val="001A6583"/>
    <w:rsid w:val="001E3D5B"/>
    <w:rsid w:val="001E5630"/>
    <w:rsid w:val="001E5BAA"/>
    <w:rsid w:val="00213EBD"/>
    <w:rsid w:val="00216106"/>
    <w:rsid w:val="002312A9"/>
    <w:rsid w:val="00232FDE"/>
    <w:rsid w:val="002400F6"/>
    <w:rsid w:val="00240D1C"/>
    <w:rsid w:val="0025223F"/>
    <w:rsid w:val="00260262"/>
    <w:rsid w:val="00260E11"/>
    <w:rsid w:val="00264ADB"/>
    <w:rsid w:val="00267875"/>
    <w:rsid w:val="002739BA"/>
    <w:rsid w:val="00281D80"/>
    <w:rsid w:val="00291601"/>
    <w:rsid w:val="002A3DC7"/>
    <w:rsid w:val="002A4506"/>
    <w:rsid w:val="002B3F69"/>
    <w:rsid w:val="002B7238"/>
    <w:rsid w:val="002C2497"/>
    <w:rsid w:val="002F558A"/>
    <w:rsid w:val="002F6D67"/>
    <w:rsid w:val="00307E57"/>
    <w:rsid w:val="00312224"/>
    <w:rsid w:val="00316C1D"/>
    <w:rsid w:val="0032071D"/>
    <w:rsid w:val="00335FFD"/>
    <w:rsid w:val="0034251D"/>
    <w:rsid w:val="00345C89"/>
    <w:rsid w:val="00373875"/>
    <w:rsid w:val="00376F6F"/>
    <w:rsid w:val="0038055F"/>
    <w:rsid w:val="00390F74"/>
    <w:rsid w:val="00391D5B"/>
    <w:rsid w:val="003920DD"/>
    <w:rsid w:val="00393048"/>
    <w:rsid w:val="003B404E"/>
    <w:rsid w:val="003E0C2A"/>
    <w:rsid w:val="003E12C1"/>
    <w:rsid w:val="0040543F"/>
    <w:rsid w:val="00411084"/>
    <w:rsid w:val="00423403"/>
    <w:rsid w:val="00423A04"/>
    <w:rsid w:val="00425B74"/>
    <w:rsid w:val="00427E5D"/>
    <w:rsid w:val="00432238"/>
    <w:rsid w:val="004365D5"/>
    <w:rsid w:val="00451435"/>
    <w:rsid w:val="00474B0B"/>
    <w:rsid w:val="00483965"/>
    <w:rsid w:val="00485BDF"/>
    <w:rsid w:val="00491880"/>
    <w:rsid w:val="004D2303"/>
    <w:rsid w:val="004D7BF6"/>
    <w:rsid w:val="004F0F3C"/>
    <w:rsid w:val="004F2455"/>
    <w:rsid w:val="004F5409"/>
    <w:rsid w:val="00510AFE"/>
    <w:rsid w:val="0052796E"/>
    <w:rsid w:val="005410D4"/>
    <w:rsid w:val="00542A51"/>
    <w:rsid w:val="00554D95"/>
    <w:rsid w:val="00561976"/>
    <w:rsid w:val="00565D4A"/>
    <w:rsid w:val="00565F76"/>
    <w:rsid w:val="00576AAC"/>
    <w:rsid w:val="00584BA8"/>
    <w:rsid w:val="005F7243"/>
    <w:rsid w:val="00622BB8"/>
    <w:rsid w:val="006465E8"/>
    <w:rsid w:val="0065334E"/>
    <w:rsid w:val="006704D9"/>
    <w:rsid w:val="006828D1"/>
    <w:rsid w:val="00687478"/>
    <w:rsid w:val="006908DB"/>
    <w:rsid w:val="006A25D3"/>
    <w:rsid w:val="006D16D7"/>
    <w:rsid w:val="006F0060"/>
    <w:rsid w:val="006F7465"/>
    <w:rsid w:val="00705923"/>
    <w:rsid w:val="0070689A"/>
    <w:rsid w:val="00730BF2"/>
    <w:rsid w:val="00743CFD"/>
    <w:rsid w:val="00763720"/>
    <w:rsid w:val="0076754D"/>
    <w:rsid w:val="007A2851"/>
    <w:rsid w:val="007A74DE"/>
    <w:rsid w:val="007B4E8A"/>
    <w:rsid w:val="007B5F34"/>
    <w:rsid w:val="007D430C"/>
    <w:rsid w:val="007D5994"/>
    <w:rsid w:val="007E447A"/>
    <w:rsid w:val="007F410A"/>
    <w:rsid w:val="008026B9"/>
    <w:rsid w:val="00804E6B"/>
    <w:rsid w:val="00814CDE"/>
    <w:rsid w:val="00872877"/>
    <w:rsid w:val="00882BD7"/>
    <w:rsid w:val="008A5339"/>
    <w:rsid w:val="008B0C29"/>
    <w:rsid w:val="008B3F59"/>
    <w:rsid w:val="008B7F48"/>
    <w:rsid w:val="008C231A"/>
    <w:rsid w:val="008C672B"/>
    <w:rsid w:val="008D4C17"/>
    <w:rsid w:val="008D4CD4"/>
    <w:rsid w:val="008F2DFB"/>
    <w:rsid w:val="008F3827"/>
    <w:rsid w:val="00917344"/>
    <w:rsid w:val="009304F4"/>
    <w:rsid w:val="00943603"/>
    <w:rsid w:val="00975BA2"/>
    <w:rsid w:val="009D3E09"/>
    <w:rsid w:val="009D3ED3"/>
    <w:rsid w:val="009E60B3"/>
    <w:rsid w:val="00A00C97"/>
    <w:rsid w:val="00A01DBC"/>
    <w:rsid w:val="00A266A6"/>
    <w:rsid w:val="00A36136"/>
    <w:rsid w:val="00A36868"/>
    <w:rsid w:val="00A42651"/>
    <w:rsid w:val="00A45288"/>
    <w:rsid w:val="00A501AD"/>
    <w:rsid w:val="00A71E04"/>
    <w:rsid w:val="00A7731D"/>
    <w:rsid w:val="00A84E77"/>
    <w:rsid w:val="00A856BA"/>
    <w:rsid w:val="00A87F20"/>
    <w:rsid w:val="00A935AE"/>
    <w:rsid w:val="00AA0DE9"/>
    <w:rsid w:val="00AA5B0E"/>
    <w:rsid w:val="00AC3540"/>
    <w:rsid w:val="00AE2987"/>
    <w:rsid w:val="00B01897"/>
    <w:rsid w:val="00B1500C"/>
    <w:rsid w:val="00B17D49"/>
    <w:rsid w:val="00B423AB"/>
    <w:rsid w:val="00B8250E"/>
    <w:rsid w:val="00B84F90"/>
    <w:rsid w:val="00B90BAB"/>
    <w:rsid w:val="00BC18B0"/>
    <w:rsid w:val="00BC4668"/>
    <w:rsid w:val="00BD4840"/>
    <w:rsid w:val="00BD50DB"/>
    <w:rsid w:val="00BD57C8"/>
    <w:rsid w:val="00BF1D18"/>
    <w:rsid w:val="00BF6902"/>
    <w:rsid w:val="00BF7153"/>
    <w:rsid w:val="00C05D02"/>
    <w:rsid w:val="00C42B0F"/>
    <w:rsid w:val="00C501BB"/>
    <w:rsid w:val="00C51BFD"/>
    <w:rsid w:val="00C52E7D"/>
    <w:rsid w:val="00C6292F"/>
    <w:rsid w:val="00C731EA"/>
    <w:rsid w:val="00C82835"/>
    <w:rsid w:val="00C90130"/>
    <w:rsid w:val="00CB7CD2"/>
    <w:rsid w:val="00CD078D"/>
    <w:rsid w:val="00CD4DFD"/>
    <w:rsid w:val="00CE773E"/>
    <w:rsid w:val="00D00D05"/>
    <w:rsid w:val="00D101DB"/>
    <w:rsid w:val="00D24093"/>
    <w:rsid w:val="00D344C3"/>
    <w:rsid w:val="00D34F6C"/>
    <w:rsid w:val="00D54908"/>
    <w:rsid w:val="00D57EF0"/>
    <w:rsid w:val="00D663D7"/>
    <w:rsid w:val="00D74A37"/>
    <w:rsid w:val="00D755C4"/>
    <w:rsid w:val="00D77711"/>
    <w:rsid w:val="00D80F33"/>
    <w:rsid w:val="00D81F60"/>
    <w:rsid w:val="00D940E6"/>
    <w:rsid w:val="00D95550"/>
    <w:rsid w:val="00DC07C6"/>
    <w:rsid w:val="00DC44A8"/>
    <w:rsid w:val="00DF068D"/>
    <w:rsid w:val="00E03119"/>
    <w:rsid w:val="00E13A25"/>
    <w:rsid w:val="00E23AB8"/>
    <w:rsid w:val="00E43728"/>
    <w:rsid w:val="00E47D10"/>
    <w:rsid w:val="00E77BDD"/>
    <w:rsid w:val="00E911FD"/>
    <w:rsid w:val="00EA2726"/>
    <w:rsid w:val="00EA74EB"/>
    <w:rsid w:val="00EB7C23"/>
    <w:rsid w:val="00ED1236"/>
    <w:rsid w:val="00EE13F5"/>
    <w:rsid w:val="00EE7D0E"/>
    <w:rsid w:val="00EF14CC"/>
    <w:rsid w:val="00EF764C"/>
    <w:rsid w:val="00F50F81"/>
    <w:rsid w:val="00F5350C"/>
    <w:rsid w:val="00F91AF6"/>
    <w:rsid w:val="00FB2DC5"/>
    <w:rsid w:val="00FB53FF"/>
    <w:rsid w:val="00FC3585"/>
    <w:rsid w:val="00FD106A"/>
    <w:rsid w:val="00FD6C9A"/>
    <w:rsid w:val="00FE1F37"/>
    <w:rsid w:val="00FE28B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CD6A8C"/>
  <w15:docId w15:val="{3E0ACDA3-4062-4A1F-9B10-8CE524A6E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paragraph" w:styleId="Ttulo1">
    <w:name w:val="heading 1"/>
    <w:basedOn w:val="Normal"/>
    <w:uiPriority w:val="9"/>
    <w:qFormat/>
    <w:pPr>
      <w:numPr>
        <w:numId w:val="1"/>
      </w:numPr>
      <w:ind w:right="138"/>
      <w:jc w:val="center"/>
      <w:outlineLvl w:val="0"/>
    </w:pPr>
    <w:rPr>
      <w:b/>
      <w:bCs/>
      <w:sz w:val="24"/>
      <w:szCs w:val="24"/>
    </w:rPr>
  </w:style>
  <w:style w:type="paragraph" w:styleId="Ttulo2">
    <w:name w:val="heading 2"/>
    <w:basedOn w:val="Normal"/>
    <w:next w:val="Normal"/>
    <w:link w:val="Ttulo2Char"/>
    <w:uiPriority w:val="9"/>
    <w:unhideWhenUsed/>
    <w:qFormat/>
    <w:rsid w:val="00FE28B8"/>
    <w:pPr>
      <w:keepNext/>
      <w:keepLines/>
      <w:numPr>
        <w:ilvl w:val="1"/>
        <w:numId w:val="1"/>
      </w:numPr>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har"/>
    <w:uiPriority w:val="9"/>
    <w:semiHidden/>
    <w:unhideWhenUsed/>
    <w:qFormat/>
    <w:rsid w:val="00FE28B8"/>
    <w:pPr>
      <w:keepNext/>
      <w:keepLines/>
      <w:numPr>
        <w:ilvl w:val="2"/>
        <w:numId w:val="1"/>
      </w:numPr>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har"/>
    <w:uiPriority w:val="9"/>
    <w:semiHidden/>
    <w:unhideWhenUsed/>
    <w:qFormat/>
    <w:rsid w:val="00FE28B8"/>
    <w:pPr>
      <w:keepNext/>
      <w:keepLines/>
      <w:numPr>
        <w:ilvl w:val="3"/>
        <w:numId w:val="1"/>
      </w:numPr>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har"/>
    <w:uiPriority w:val="9"/>
    <w:semiHidden/>
    <w:unhideWhenUsed/>
    <w:qFormat/>
    <w:rsid w:val="00FE28B8"/>
    <w:pPr>
      <w:keepNext/>
      <w:keepLines/>
      <w:numPr>
        <w:ilvl w:val="4"/>
        <w:numId w:val="1"/>
      </w:numPr>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har"/>
    <w:uiPriority w:val="9"/>
    <w:semiHidden/>
    <w:unhideWhenUsed/>
    <w:qFormat/>
    <w:rsid w:val="00FE28B8"/>
    <w:pPr>
      <w:keepNext/>
      <w:keepLines/>
      <w:numPr>
        <w:ilvl w:val="5"/>
        <w:numId w:val="1"/>
      </w:numPr>
      <w:spacing w:before="40"/>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har"/>
    <w:uiPriority w:val="9"/>
    <w:semiHidden/>
    <w:unhideWhenUsed/>
    <w:qFormat/>
    <w:rsid w:val="00FE28B8"/>
    <w:pPr>
      <w:keepNext/>
      <w:keepLines/>
      <w:numPr>
        <w:ilvl w:val="6"/>
        <w:numId w:val="1"/>
      </w:numPr>
      <w:spacing w:before="4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har"/>
    <w:uiPriority w:val="9"/>
    <w:semiHidden/>
    <w:unhideWhenUsed/>
    <w:qFormat/>
    <w:rsid w:val="00FE28B8"/>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har"/>
    <w:uiPriority w:val="9"/>
    <w:semiHidden/>
    <w:unhideWhenUsed/>
    <w:qFormat/>
    <w:rsid w:val="00FE28B8"/>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Sumrio1">
    <w:name w:val="toc 1"/>
    <w:basedOn w:val="Normal"/>
    <w:uiPriority w:val="39"/>
    <w:qFormat/>
    <w:pPr>
      <w:spacing w:before="122"/>
      <w:ind w:left="2" w:hanging="180"/>
    </w:pPr>
    <w:rPr>
      <w:b/>
      <w:bCs/>
      <w:sz w:val="24"/>
      <w:szCs w:val="24"/>
    </w:rPr>
  </w:style>
  <w:style w:type="paragraph" w:styleId="Sumrio2">
    <w:name w:val="toc 2"/>
    <w:basedOn w:val="Normal"/>
    <w:uiPriority w:val="39"/>
    <w:qFormat/>
    <w:pPr>
      <w:spacing w:before="21"/>
      <w:ind w:left="40"/>
    </w:pPr>
    <w:rPr>
      <w:sz w:val="24"/>
      <w:szCs w:val="24"/>
    </w:rPr>
  </w:style>
  <w:style w:type="paragraph" w:styleId="Sumrio3">
    <w:name w:val="toc 3"/>
    <w:basedOn w:val="Normal"/>
    <w:uiPriority w:val="39"/>
    <w:qFormat/>
    <w:pPr>
      <w:spacing w:before="98"/>
      <w:ind w:left="602" w:hanging="360"/>
    </w:pPr>
    <w:rPr>
      <w:sz w:val="24"/>
      <w:szCs w:val="24"/>
    </w:rPr>
  </w:style>
  <w:style w:type="paragraph" w:styleId="Sumrio4">
    <w:name w:val="toc 4"/>
    <w:basedOn w:val="Normal"/>
    <w:uiPriority w:val="1"/>
    <w:qFormat/>
    <w:pPr>
      <w:spacing w:before="123"/>
      <w:ind w:left="602" w:hanging="360"/>
    </w:pPr>
    <w:rPr>
      <w:i/>
      <w:iCs/>
      <w:sz w:val="24"/>
      <w:szCs w:val="24"/>
    </w:rPr>
  </w:style>
  <w:style w:type="paragraph" w:styleId="Sumrio5">
    <w:name w:val="toc 5"/>
    <w:basedOn w:val="Normal"/>
    <w:uiPriority w:val="1"/>
    <w:qFormat/>
    <w:pPr>
      <w:spacing w:before="122"/>
      <w:ind w:left="602" w:hanging="360"/>
    </w:pPr>
    <w:rPr>
      <w:b/>
      <w:bCs/>
      <w:i/>
      <w:iCs/>
    </w:rPr>
  </w:style>
  <w:style w:type="paragraph" w:styleId="Corpodetexto">
    <w:name w:val="Body Text"/>
    <w:basedOn w:val="Normal"/>
    <w:uiPriority w:val="1"/>
    <w:qFormat/>
    <w:rPr>
      <w:sz w:val="24"/>
      <w:szCs w:val="24"/>
    </w:rPr>
  </w:style>
  <w:style w:type="paragraph" w:styleId="PargrafodaLista">
    <w:name w:val="List Paragraph"/>
    <w:basedOn w:val="Normal"/>
    <w:uiPriority w:val="1"/>
    <w:qFormat/>
    <w:pPr>
      <w:ind w:left="362" w:hanging="360"/>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32071D"/>
    <w:rPr>
      <w:sz w:val="24"/>
      <w:szCs w:val="24"/>
    </w:rPr>
  </w:style>
  <w:style w:type="character" w:customStyle="1" w:styleId="Ttulo2Char">
    <w:name w:val="Título 2 Char"/>
    <w:basedOn w:val="Fontepargpadro"/>
    <w:link w:val="Ttulo2"/>
    <w:uiPriority w:val="9"/>
    <w:rsid w:val="00FE28B8"/>
    <w:rPr>
      <w:rFonts w:asciiTheme="majorHAnsi" w:eastAsiaTheme="majorEastAsia" w:hAnsiTheme="majorHAnsi" w:cstheme="majorBidi"/>
      <w:color w:val="365F91" w:themeColor="accent1" w:themeShade="BF"/>
      <w:sz w:val="26"/>
      <w:szCs w:val="26"/>
      <w:lang w:val="pt-PT"/>
    </w:rPr>
  </w:style>
  <w:style w:type="character" w:customStyle="1" w:styleId="Ttulo3Char">
    <w:name w:val="Título 3 Char"/>
    <w:basedOn w:val="Fontepargpadro"/>
    <w:link w:val="Ttulo3"/>
    <w:uiPriority w:val="9"/>
    <w:semiHidden/>
    <w:rsid w:val="00FE28B8"/>
    <w:rPr>
      <w:rFonts w:asciiTheme="majorHAnsi" w:eastAsiaTheme="majorEastAsia" w:hAnsiTheme="majorHAnsi" w:cstheme="majorBidi"/>
      <w:color w:val="243F60" w:themeColor="accent1" w:themeShade="7F"/>
      <w:sz w:val="24"/>
      <w:szCs w:val="24"/>
      <w:lang w:val="pt-PT"/>
    </w:rPr>
  </w:style>
  <w:style w:type="character" w:customStyle="1" w:styleId="Ttulo4Char">
    <w:name w:val="Título 4 Char"/>
    <w:basedOn w:val="Fontepargpadro"/>
    <w:link w:val="Ttulo4"/>
    <w:uiPriority w:val="9"/>
    <w:semiHidden/>
    <w:rsid w:val="00FE28B8"/>
    <w:rPr>
      <w:rFonts w:asciiTheme="majorHAnsi" w:eastAsiaTheme="majorEastAsia" w:hAnsiTheme="majorHAnsi" w:cstheme="majorBidi"/>
      <w:i/>
      <w:iCs/>
      <w:color w:val="365F91" w:themeColor="accent1" w:themeShade="BF"/>
      <w:lang w:val="pt-PT"/>
    </w:rPr>
  </w:style>
  <w:style w:type="character" w:customStyle="1" w:styleId="Ttulo5Char">
    <w:name w:val="Título 5 Char"/>
    <w:basedOn w:val="Fontepargpadro"/>
    <w:link w:val="Ttulo5"/>
    <w:uiPriority w:val="9"/>
    <w:semiHidden/>
    <w:rsid w:val="00FE28B8"/>
    <w:rPr>
      <w:rFonts w:asciiTheme="majorHAnsi" w:eastAsiaTheme="majorEastAsia" w:hAnsiTheme="majorHAnsi" w:cstheme="majorBidi"/>
      <w:color w:val="365F91" w:themeColor="accent1" w:themeShade="BF"/>
      <w:lang w:val="pt-PT"/>
    </w:rPr>
  </w:style>
  <w:style w:type="character" w:customStyle="1" w:styleId="Ttulo6Char">
    <w:name w:val="Título 6 Char"/>
    <w:basedOn w:val="Fontepargpadro"/>
    <w:link w:val="Ttulo6"/>
    <w:uiPriority w:val="9"/>
    <w:semiHidden/>
    <w:rsid w:val="00FE28B8"/>
    <w:rPr>
      <w:rFonts w:asciiTheme="majorHAnsi" w:eastAsiaTheme="majorEastAsia" w:hAnsiTheme="majorHAnsi" w:cstheme="majorBidi"/>
      <w:color w:val="243F60" w:themeColor="accent1" w:themeShade="7F"/>
      <w:lang w:val="pt-PT"/>
    </w:rPr>
  </w:style>
  <w:style w:type="character" w:customStyle="1" w:styleId="Ttulo7Char">
    <w:name w:val="Título 7 Char"/>
    <w:basedOn w:val="Fontepargpadro"/>
    <w:link w:val="Ttulo7"/>
    <w:uiPriority w:val="9"/>
    <w:semiHidden/>
    <w:rsid w:val="00FE28B8"/>
    <w:rPr>
      <w:rFonts w:asciiTheme="majorHAnsi" w:eastAsiaTheme="majorEastAsia" w:hAnsiTheme="majorHAnsi" w:cstheme="majorBidi"/>
      <w:i/>
      <w:iCs/>
      <w:color w:val="243F60" w:themeColor="accent1" w:themeShade="7F"/>
      <w:lang w:val="pt-PT"/>
    </w:rPr>
  </w:style>
  <w:style w:type="character" w:customStyle="1" w:styleId="Ttulo8Char">
    <w:name w:val="Título 8 Char"/>
    <w:basedOn w:val="Fontepargpadro"/>
    <w:link w:val="Ttulo8"/>
    <w:uiPriority w:val="9"/>
    <w:semiHidden/>
    <w:rsid w:val="00FE28B8"/>
    <w:rPr>
      <w:rFonts w:asciiTheme="majorHAnsi" w:eastAsiaTheme="majorEastAsia" w:hAnsiTheme="majorHAnsi" w:cstheme="majorBidi"/>
      <w:color w:val="272727" w:themeColor="text1" w:themeTint="D8"/>
      <w:sz w:val="21"/>
      <w:szCs w:val="21"/>
      <w:lang w:val="pt-PT"/>
    </w:rPr>
  </w:style>
  <w:style w:type="character" w:customStyle="1" w:styleId="Ttulo9Char">
    <w:name w:val="Título 9 Char"/>
    <w:basedOn w:val="Fontepargpadro"/>
    <w:link w:val="Ttulo9"/>
    <w:uiPriority w:val="9"/>
    <w:semiHidden/>
    <w:rsid w:val="00FE28B8"/>
    <w:rPr>
      <w:rFonts w:asciiTheme="majorHAnsi" w:eastAsiaTheme="majorEastAsia" w:hAnsiTheme="majorHAnsi" w:cstheme="majorBidi"/>
      <w:i/>
      <w:iCs/>
      <w:color w:val="272727" w:themeColor="text1" w:themeTint="D8"/>
      <w:sz w:val="21"/>
      <w:szCs w:val="21"/>
      <w:lang w:val="pt-PT"/>
    </w:rPr>
  </w:style>
  <w:style w:type="paragraph" w:styleId="CabealhodoSumrio">
    <w:name w:val="TOC Heading"/>
    <w:basedOn w:val="Ttulo1"/>
    <w:next w:val="Normal"/>
    <w:uiPriority w:val="39"/>
    <w:unhideWhenUsed/>
    <w:qFormat/>
    <w:rsid w:val="00FE28B8"/>
    <w:pPr>
      <w:keepNext/>
      <w:keepLines/>
      <w:widowControl/>
      <w:numPr>
        <w:numId w:val="0"/>
      </w:numPr>
      <w:autoSpaceDE/>
      <w:autoSpaceDN/>
      <w:spacing w:before="240" w:line="259" w:lineRule="auto"/>
      <w:ind w:right="0"/>
      <w:jc w:val="left"/>
      <w:outlineLvl w:val="9"/>
    </w:pPr>
    <w:rPr>
      <w:rFonts w:asciiTheme="majorHAnsi" w:eastAsiaTheme="majorEastAsia" w:hAnsiTheme="majorHAnsi" w:cstheme="majorBidi"/>
      <w:b w:val="0"/>
      <w:bCs w:val="0"/>
      <w:color w:val="365F91" w:themeColor="accent1" w:themeShade="BF"/>
      <w:sz w:val="32"/>
      <w:szCs w:val="32"/>
      <w:lang w:val="pt-BR" w:eastAsia="pt-BR"/>
    </w:rPr>
  </w:style>
  <w:style w:type="character" w:styleId="Hyperlink">
    <w:name w:val="Hyperlink"/>
    <w:basedOn w:val="Fontepargpadro"/>
    <w:uiPriority w:val="99"/>
    <w:unhideWhenUsed/>
    <w:rsid w:val="00FE28B8"/>
    <w:rPr>
      <w:color w:val="0000FF" w:themeColor="hyperlink"/>
      <w:u w:val="single"/>
    </w:rPr>
  </w:style>
  <w:style w:type="character" w:styleId="MenoPendente">
    <w:name w:val="Unresolved Mention"/>
    <w:basedOn w:val="Fontepargpadro"/>
    <w:uiPriority w:val="99"/>
    <w:semiHidden/>
    <w:unhideWhenUsed/>
    <w:rsid w:val="00C51BFD"/>
    <w:rPr>
      <w:color w:val="605E5C"/>
      <w:shd w:val="clear" w:color="auto" w:fill="E1DFDD"/>
    </w:rPr>
  </w:style>
  <w:style w:type="character" w:styleId="HiperlinkVisitado">
    <w:name w:val="FollowedHyperlink"/>
    <w:basedOn w:val="Fontepargpadro"/>
    <w:uiPriority w:val="99"/>
    <w:semiHidden/>
    <w:unhideWhenUsed/>
    <w:rsid w:val="0040543F"/>
    <w:rPr>
      <w:color w:val="800080" w:themeColor="followedHyperlink"/>
      <w:u w:val="single"/>
    </w:rPr>
  </w:style>
  <w:style w:type="table" w:styleId="Tabelacomgrade">
    <w:name w:val="Table Grid"/>
    <w:basedOn w:val="Tabelanormal"/>
    <w:uiPriority w:val="39"/>
    <w:rsid w:val="007D43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rsid w:val="008B3F59"/>
    <w:pPr>
      <w:tabs>
        <w:tab w:val="center" w:pos="4252"/>
        <w:tab w:val="right" w:pos="8504"/>
      </w:tabs>
    </w:pPr>
  </w:style>
  <w:style w:type="character" w:customStyle="1" w:styleId="CabealhoChar">
    <w:name w:val="Cabeçalho Char"/>
    <w:basedOn w:val="Fontepargpadro"/>
    <w:link w:val="Cabealho"/>
    <w:uiPriority w:val="99"/>
    <w:rsid w:val="008B3F59"/>
    <w:rPr>
      <w:rFonts w:ascii="Times New Roman" w:eastAsia="Times New Roman" w:hAnsi="Times New Roman" w:cs="Times New Roman"/>
      <w:lang w:val="pt-PT"/>
    </w:rPr>
  </w:style>
  <w:style w:type="paragraph" w:styleId="Rodap">
    <w:name w:val="footer"/>
    <w:basedOn w:val="Normal"/>
    <w:link w:val="RodapChar"/>
    <w:uiPriority w:val="99"/>
    <w:unhideWhenUsed/>
    <w:rsid w:val="008B3F59"/>
    <w:pPr>
      <w:tabs>
        <w:tab w:val="center" w:pos="4252"/>
        <w:tab w:val="right" w:pos="8504"/>
      </w:tabs>
    </w:pPr>
  </w:style>
  <w:style w:type="character" w:customStyle="1" w:styleId="RodapChar">
    <w:name w:val="Rodapé Char"/>
    <w:basedOn w:val="Fontepargpadro"/>
    <w:link w:val="Rodap"/>
    <w:uiPriority w:val="99"/>
    <w:rsid w:val="008B3F59"/>
    <w:rPr>
      <w:rFonts w:ascii="Times New Roman" w:eastAsia="Times New Roman" w:hAnsi="Times New Roman" w:cs="Times New Roman"/>
      <w:lang w:val="pt-PT"/>
    </w:rPr>
  </w:style>
  <w:style w:type="table" w:styleId="TabeladeGradeClara">
    <w:name w:val="Grid Table Light"/>
    <w:basedOn w:val="Tabelanormal"/>
    <w:uiPriority w:val="40"/>
    <w:rsid w:val="00B423A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SimplesTabela3">
    <w:name w:val="Plain Table 3"/>
    <w:basedOn w:val="Tabelanormal"/>
    <w:uiPriority w:val="43"/>
    <w:rsid w:val="00B423AB"/>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adeLista6Colorida">
    <w:name w:val="List Table 6 Colorful"/>
    <w:basedOn w:val="Tabelanormal"/>
    <w:uiPriority w:val="51"/>
    <w:rsid w:val="00B423AB"/>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teses.usp.br/teses/disponiveis/3/3148/tde-11072022-100648/" TargetMode="External"/><Relationship Id="rId18" Type="http://schemas.openxmlformats.org/officeDocument/2006/relationships/hyperlink" Target="https://bvsms.saude.gov.br/bvs/saudelegis/anvisa/2020/rdc0509_27_05_2021.pdf" TargetMode="External"/><Relationship Id="rId26" Type="http://schemas.openxmlformats.org/officeDocument/2006/relationships/hyperlink" Target="https://facti.com.br/wp-content/uploads/2025/02/Blockchain-no-Sistema-de-Saude_Seguranca-Interoperabilidade-e-Eficiencia_12_2024.pdf" TargetMode="External"/><Relationship Id="rId39" Type="http://schemas.openxmlformats.org/officeDocument/2006/relationships/hyperlink" Target="https://www.bmj.com/content/372/bmj.n71" TargetMode="External"/><Relationship Id="rId21" Type="http://schemas.openxmlformats.org/officeDocument/2006/relationships/hyperlink" Target="file:///C:\Users\cerqu\Downloads\%3chttps:\pesquisa.apps.tcu.gov.br\documento\acordao-completo\*\NUMACORDAO%253A956%20ANOACORDAO%253A2024%20COLEGIADO%253A%2522Plen%25C3%25A1rio%2522\DTRELEVANCIA%20desc%252C%20NUMACORDAOINT%20desc\0%3e" TargetMode="External"/><Relationship Id="rId34" Type="http://schemas.openxmlformats.org/officeDocument/2006/relationships/hyperlink" Target="https://repositorio.ufrn.br/handle/123456789/58847" TargetMode="External"/><Relationship Id="rId42" Type="http://schemas.openxmlformats.org/officeDocument/2006/relationships/hyperlink" Target="https://www.teses.usp.br/teses/disponiveis/18/18156/tde-07082025-142802/fr.php" TargetMode="External"/><Relationship Id="rId47" Type="http://schemas.openxmlformats.org/officeDocument/2006/relationships/hyperlink" Target="https://www.who.int/publications/i/item/9789240095458"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vsms.saude.gov.br/bvs/publicacoes/estrategia_saude_digital_Brasil.pdf" TargetMode="External"/><Relationship Id="rId29" Type="http://schemas.openxmlformats.org/officeDocument/2006/relationships/hyperlink" Target="http://repositorio.ufc.br/handle/riufc/65342" TargetMode="External"/><Relationship Id="rId11" Type="http://schemas.openxmlformats.org/officeDocument/2006/relationships/chart" Target="charts/chart1.xml"/><Relationship Id="rId24" Type="http://schemas.openxmlformats.org/officeDocument/2006/relationships/hyperlink" Target="https://fatecscs.edu.br/fascitech/index.php/cover/article/view/139" TargetMode="External"/><Relationship Id="rId32" Type="http://schemas.openxmlformats.org/officeDocument/2006/relationships/hyperlink" Target="https://doi.org/10.5281/zenodo.14762894" TargetMode="External"/><Relationship Id="rId37" Type="http://schemas.openxmlformats.org/officeDocument/2006/relationships/hyperlink" Target="https://periodicos.ufv.br/revistadir/article/view/11695" TargetMode="External"/><Relationship Id="rId40" Type="http://schemas.openxmlformats.org/officeDocument/2006/relationships/hyperlink" Target="https://doi.org/10.54751/revistafoco.v16n3-082" TargetMode="External"/><Relationship Id="rId45" Type="http://schemas.openxmlformats.org/officeDocument/2006/relationships/hyperlink" Target="https://bdta.abcd.usp.br/directbitstream/ef37a61c-e31e-4b9b-bedb-1057b000b212/AmauriJoseBezerradaSilvaJunior%2520PMR17.pdf" TargetMode="External"/><Relationship Id="rId5" Type="http://schemas.openxmlformats.org/officeDocument/2006/relationships/webSettings" Target="webSettings.xml"/><Relationship Id="rId15" Type="http://schemas.openxmlformats.org/officeDocument/2006/relationships/hyperlink" Target="https://bvsms.saude.gov.br/bvs/saudelegis/anvisa/2019/rdc0319_12_11_2019.pdf" TargetMode="External"/><Relationship Id="rId23" Type="http://schemas.openxmlformats.org/officeDocument/2006/relationships/hyperlink" Target="https://ojs.brazilianjournals.com.br/ojs/index.php/BJHR/article/view/59034" TargetMode="External"/><Relationship Id="rId28" Type="http://schemas.openxmlformats.org/officeDocument/2006/relationships/hyperlink" Target="https://revistascientificas.ifrj.edu.br/index.php/revistapct/article/view/2971" TargetMode="External"/><Relationship Id="rId36" Type="http://schemas.openxmlformats.org/officeDocument/2006/relationships/hyperlink" Target="https://econtents.sbu.unicamp.br/eventos/index.php/simtec/article/view/11399" TargetMode="External"/><Relationship Id="rId49"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www.gov.br/saude/pt-br/composicao/seidigi/boletins-conecte-sus/boletim-conecte-sus-vol-05.pdf" TargetMode="External"/><Relationship Id="rId31" Type="http://schemas.openxmlformats.org/officeDocument/2006/relationships/hyperlink" Target="https://jbi.global/critical-appraisal-tools" TargetMode="External"/><Relationship Id="rId44" Type="http://schemas.openxmlformats.org/officeDocument/2006/relationships/hyperlink" Target="https://www.bbc.com/portuguese/brasil-41007650" TargetMode="External"/><Relationship Id="rId4" Type="http://schemas.openxmlformats.org/officeDocument/2006/relationships/settings" Target="settings.xml"/><Relationship Id="rId9" Type="http://schemas.openxmlformats.org/officeDocument/2006/relationships/hyperlink" Target="https://www.google.com/search?q=Aplicativo+de+Gest%C3%A3o+para+Hospitais+Universit%C3%A1rios&amp;oq=ag&amp;gs_lcrp=EgZjaHJvbWUqCAgCEEUYJxg7MgYIABBFGDsyBggBEEUYOTIICAIQRRgnGDsyDQgDEAAYgwEYsQMYgAQyDQgEEAAYgwEYsQMYgAQyBggFEEUYPDIGCAYQRRg9MgYIBxBFGD3SAQg0NzI1ajBqN6gCALACAA&amp;sourceid=chrome&amp;ie=UTF-8&amp;mstk=AUtExfDGJmaYoclLbtLZGBFdxxxtGFyvnZeitVY6sws_qbejDctFY5V4cYAsZaMizdyHY3M100phy2GNZ3yX0S6GI8gj_VdP_XfyU6yvYJXgzb9pB8QAJZcxEc367fd9bA4rw-71j5EV4mzok0-bL2fi_R4ZMxdDmiDRH3c_pb0XuuAEOdc&amp;csui=3&amp;ved=2ahUKEwipz7-tt8yQAxVzLLkGHfBgMasQgK4QegQIARAC" TargetMode="External"/><Relationship Id="rId14" Type="http://schemas.openxmlformats.org/officeDocument/2006/relationships/hyperlink" Target="https://repository.unad.edu.co/handle/10596/68339" TargetMode="External"/><Relationship Id="rId22" Type="http://schemas.openxmlformats.org/officeDocument/2006/relationships/hyperlink" Target="https://www.gov.br/anvisa/pt-br/centraisdeconteudo/publicacoes/servicosdesaude/publicacoes/rdc-222-de-marco-de-2018-comentada.pdf" TargetMode="External"/><Relationship Id="rId27" Type="http://schemas.openxmlformats.org/officeDocument/2006/relationships/hyperlink" Target="https://eaesp.fgv.br/sites/eaesp.fgv.br/files/u949/eduardode_rezendefrancisco_controle_de_medicamentos_em_farmacias_hospitalares_com_internet_das_coisas.pdf" TargetMode="External"/><Relationship Id="rId30" Type="http://schemas.openxmlformats.org/officeDocument/2006/relationships/hyperlink" Target="https://www.jmphc.com.br/jmphc/article/view/1489" TargetMode="External"/><Relationship Id="rId35" Type="http://schemas.openxmlformats.org/officeDocument/2006/relationships/hyperlink" Target="https://desinformante.com.br/rastreabilidade-poe-em-risco-a-protecao-de-dados/" TargetMode="External"/><Relationship Id="rId43" Type="http://schemas.openxmlformats.org/officeDocument/2006/relationships/hyperlink" Target="https://doi.org/10.21115/JBES.v14.n3.p210-216" TargetMode="External"/><Relationship Id="rId48" Type="http://schemas.openxmlformats.org/officeDocument/2006/relationships/header" Target="header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dx.doi.org/10.15728/bbr.2016.13.2.2" TargetMode="External"/><Relationship Id="rId17" Type="http://schemas.openxmlformats.org/officeDocument/2006/relationships/hyperlink" Target="https://www.in.gov.br/en/web/dou/-/resolucao-de-diretoria-colegiada-rdc-n-430-de-8-de-outubro-de-2020-282070593" TargetMode="External"/><Relationship Id="rId25" Type="http://schemas.openxmlformats.org/officeDocument/2006/relationships/hyperlink" Target="https://www.conass.org.br/wp-content/uploads/2025/09/RELATORIO-DE-GESTAO-2024-VERSAO-FINAL.pdf" TargetMode="External"/><Relationship Id="rId33" Type="http://schemas.openxmlformats.org/officeDocument/2006/relationships/hyperlink" Target="https://doi.org/10.7769/gesec.v16i10.5320" TargetMode="External"/><Relationship Id="rId38" Type="http://schemas.openxmlformats.org/officeDocument/2006/relationships/hyperlink" Target="https://doi.org/10.30574/msarr.2024.10.2.0052" TargetMode="External"/><Relationship Id="rId46" Type="http://schemas.openxmlformats.org/officeDocument/2006/relationships/hyperlink" Target="https://revista.unicuritiba.edu.br/index.php/admrevista/article/view/6679" TargetMode="External"/><Relationship Id="rId20" Type="http://schemas.openxmlformats.org/officeDocument/2006/relationships/hyperlink" Target="https://bvsms.saude.gov.br/bvs/publicacoes/programacao_anual_saude_2025_versao_02_12_2024.pdf" TargetMode="External"/><Relationship Id="rId41" Type="http://schemas.openxmlformats.org/officeDocument/2006/relationships/hyperlink" Target="https://www.teses.usp.br/teses/disponiveis/3/3148/tde-17072023-145331/publico/EmilyCarolinaRedigoloPondeCorr23.pdf"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cerqu\Downloads\chart%20(1).csv"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000" b="1" i="0">
                <a:latin typeface="Arial" panose="020B0604020202020204" pitchFamily="34" charset="0"/>
                <a:cs typeface="Arial" panose="020B0604020202020204" pitchFamily="34" charset="0"/>
              </a:rPr>
              <a:t>Redução Estimada de Desperdícios no SUS por Modelo e Região</a:t>
            </a:r>
          </a:p>
        </c:rich>
      </c:tx>
      <c:layout>
        <c:manualLayout>
          <c:xMode val="edge"/>
          <c:yMode val="edge"/>
          <c:x val="0.20272377814387699"/>
          <c:y val="4.6296328343572439E-2"/>
        </c:manualLayout>
      </c:layout>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pt-BR"/>
        </a:p>
      </c:txPr>
    </c:title>
    <c:autoTitleDeleted val="0"/>
    <c:plotArea>
      <c:layout/>
      <c:barChart>
        <c:barDir val="col"/>
        <c:grouping val="clustered"/>
        <c:varyColors val="0"/>
        <c:ser>
          <c:idx val="0"/>
          <c:order val="0"/>
          <c:tx>
            <c:strRef>
              <c:f>'chart (1)'!$B$13</c:f>
              <c:strCache>
                <c:ptCount val="1"/>
                <c:pt idx="0">
                  <c:v>Hibrido (Sudeste) </c:v>
                </c:pt>
              </c:strCache>
            </c:strRef>
          </c:tx>
          <c:spPr>
            <a:solidFill>
              <a:schemeClr val="accent1"/>
            </a:solidFill>
            <a:ln>
              <a:noFill/>
            </a:ln>
            <a:effectLst/>
          </c:spPr>
          <c:invertIfNegative val="0"/>
          <c:dLbls>
            <c:dLbl>
              <c:idx val="0"/>
              <c:tx>
                <c:rich>
                  <a:bodyPr/>
                  <a:lstStyle/>
                  <a:p>
                    <a:r>
                      <a:rPr lang="en-US" b="1"/>
                      <a:t>28%</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746C-42F6-A46B-021A5A181855}"/>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Modelo e Região</c:v>
              </c:pt>
            </c:strLit>
          </c:cat>
          <c:val>
            <c:numRef>
              <c:f>'chart (1)'!$C$13</c:f>
              <c:numCache>
                <c:formatCode>General</c:formatCode>
                <c:ptCount val="1"/>
                <c:pt idx="0">
                  <c:v>28</c:v>
                </c:pt>
              </c:numCache>
            </c:numRef>
          </c:val>
          <c:extLst>
            <c:ext xmlns:c16="http://schemas.microsoft.com/office/drawing/2014/chart" uri="{C3380CC4-5D6E-409C-BE32-E72D297353CC}">
              <c16:uniqueId val="{00000000-F16A-4020-8114-9E299DA4EB95}"/>
            </c:ext>
          </c:extLst>
        </c:ser>
        <c:ser>
          <c:idx val="1"/>
          <c:order val="1"/>
          <c:tx>
            <c:strRef>
              <c:f>'chart (1)'!$B$14</c:f>
              <c:strCache>
                <c:ptCount val="1"/>
                <c:pt idx="0">
                  <c:v>Tradicional (Sudeste)</c:v>
                </c:pt>
              </c:strCache>
            </c:strRef>
          </c:tx>
          <c:spPr>
            <a:solidFill>
              <a:schemeClr val="accent2"/>
            </a:solidFill>
            <a:ln>
              <a:noFill/>
            </a:ln>
            <a:effectLst/>
          </c:spPr>
          <c:invertIfNegative val="0"/>
          <c:dLbls>
            <c:dLbl>
              <c:idx val="0"/>
              <c:tx>
                <c:rich>
                  <a:bodyPr/>
                  <a:lstStyle/>
                  <a:p>
                    <a:r>
                      <a:rPr lang="en-US" b="1"/>
                      <a:t>10</a:t>
                    </a:r>
                    <a:r>
                      <a:rPr lang="en-US" b="1" baseline="0"/>
                      <a:t>%</a:t>
                    </a:r>
                    <a:endParaRPr lang="en-US" b="1"/>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746C-42F6-A46B-021A5A181855}"/>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Modelo e Região</c:v>
              </c:pt>
            </c:strLit>
          </c:cat>
          <c:val>
            <c:numRef>
              <c:f>'chart (1)'!$C$14</c:f>
              <c:numCache>
                <c:formatCode>General</c:formatCode>
                <c:ptCount val="1"/>
                <c:pt idx="0">
                  <c:v>10</c:v>
                </c:pt>
              </c:numCache>
            </c:numRef>
          </c:val>
          <c:extLst>
            <c:ext xmlns:c16="http://schemas.microsoft.com/office/drawing/2014/chart" uri="{C3380CC4-5D6E-409C-BE32-E72D297353CC}">
              <c16:uniqueId val="{00000001-F16A-4020-8114-9E299DA4EB95}"/>
            </c:ext>
          </c:extLst>
        </c:ser>
        <c:ser>
          <c:idx val="2"/>
          <c:order val="2"/>
          <c:tx>
            <c:strRef>
              <c:f>'chart (1)'!$B$15</c:f>
              <c:strCache>
                <c:ptCount val="1"/>
                <c:pt idx="0">
                  <c:v>Hibrido (Norte)</c:v>
                </c:pt>
              </c:strCache>
            </c:strRef>
          </c:tx>
          <c:spPr>
            <a:solidFill>
              <a:schemeClr val="accent3"/>
            </a:solidFill>
            <a:ln>
              <a:noFill/>
            </a:ln>
            <a:effectLst/>
          </c:spPr>
          <c:invertIfNegative val="0"/>
          <c:dLbls>
            <c:dLbl>
              <c:idx val="0"/>
              <c:tx>
                <c:rich>
                  <a:bodyPr/>
                  <a:lstStyle/>
                  <a:p>
                    <a:r>
                      <a:rPr lang="en-US" b="1"/>
                      <a:t>12%</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746C-42F6-A46B-021A5A181855}"/>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Modelo e Região</c:v>
              </c:pt>
            </c:strLit>
          </c:cat>
          <c:val>
            <c:numRef>
              <c:f>'chart (1)'!$C$15</c:f>
              <c:numCache>
                <c:formatCode>General</c:formatCode>
                <c:ptCount val="1"/>
                <c:pt idx="0">
                  <c:v>12</c:v>
                </c:pt>
              </c:numCache>
            </c:numRef>
          </c:val>
          <c:extLst>
            <c:ext xmlns:c16="http://schemas.microsoft.com/office/drawing/2014/chart" uri="{C3380CC4-5D6E-409C-BE32-E72D297353CC}">
              <c16:uniqueId val="{00000002-F16A-4020-8114-9E299DA4EB95}"/>
            </c:ext>
          </c:extLst>
        </c:ser>
        <c:ser>
          <c:idx val="3"/>
          <c:order val="3"/>
          <c:tx>
            <c:strRef>
              <c:f>'chart (1)'!$B$16</c:f>
              <c:strCache>
                <c:ptCount val="1"/>
                <c:pt idx="0">
                  <c:v>Tradicional (Norte)</c:v>
                </c:pt>
              </c:strCache>
            </c:strRef>
          </c:tx>
          <c:spPr>
            <a:solidFill>
              <a:schemeClr val="accent4"/>
            </a:solidFill>
            <a:ln>
              <a:noFill/>
            </a:ln>
            <a:effectLst/>
          </c:spPr>
          <c:invertIfNegative val="0"/>
          <c:dLbls>
            <c:dLbl>
              <c:idx val="0"/>
              <c:tx>
                <c:rich>
                  <a:bodyPr/>
                  <a:lstStyle/>
                  <a:p>
                    <a:r>
                      <a:rPr lang="en-US" b="1"/>
                      <a:t>10%</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746C-42F6-A46B-021A5A181855}"/>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Modelo e Região</c:v>
              </c:pt>
            </c:strLit>
          </c:cat>
          <c:val>
            <c:numRef>
              <c:f>'chart (1)'!$C$16</c:f>
              <c:numCache>
                <c:formatCode>General</c:formatCode>
                <c:ptCount val="1"/>
                <c:pt idx="0">
                  <c:v>10</c:v>
                </c:pt>
              </c:numCache>
            </c:numRef>
          </c:val>
          <c:extLst>
            <c:ext xmlns:c16="http://schemas.microsoft.com/office/drawing/2014/chart" uri="{C3380CC4-5D6E-409C-BE32-E72D297353CC}">
              <c16:uniqueId val="{00000003-F16A-4020-8114-9E299DA4EB95}"/>
            </c:ext>
          </c:extLst>
        </c:ser>
        <c:dLbls>
          <c:dLblPos val="outEnd"/>
          <c:showLegendKey val="0"/>
          <c:showVal val="1"/>
          <c:showCatName val="0"/>
          <c:showSerName val="0"/>
          <c:showPercent val="0"/>
          <c:showBubbleSize val="0"/>
        </c:dLbls>
        <c:gapWidth val="219"/>
        <c:overlap val="-27"/>
        <c:axId val="1934718495"/>
        <c:axId val="1934721855"/>
      </c:barChart>
      <c:catAx>
        <c:axId val="1934718495"/>
        <c:scaling>
          <c:orientation val="minMax"/>
        </c:scaling>
        <c:delete val="1"/>
        <c:axPos val="b"/>
        <c:numFmt formatCode="General" sourceLinked="1"/>
        <c:majorTickMark val="none"/>
        <c:minorTickMark val="none"/>
        <c:tickLblPos val="nextTo"/>
        <c:crossAx val="1934721855"/>
        <c:crosses val="autoZero"/>
        <c:auto val="1"/>
        <c:lblAlgn val="ctr"/>
        <c:lblOffset val="100"/>
        <c:tickLblSkip val="1"/>
        <c:noMultiLvlLbl val="0"/>
      </c:catAx>
      <c:valAx>
        <c:axId val="1934721855"/>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pt-BR"/>
          </a:p>
        </c:txPr>
        <c:crossAx val="1934718495"/>
        <c:crosses val="autoZero"/>
        <c:crossBetween val="between"/>
      </c:valAx>
      <c:spPr>
        <a:noFill/>
        <a:ln>
          <a:noFill/>
        </a:ln>
        <a:effectLst/>
      </c:spPr>
    </c:plotArea>
    <c:legend>
      <c:legendPos val="b"/>
      <c:layout>
        <c:manualLayout>
          <c:xMode val="edge"/>
          <c:yMode val="edge"/>
          <c:x val="0.12616257399456041"/>
          <c:y val="0.90113822728680659"/>
          <c:w val="0.77842701293310312"/>
          <c:h val="6.9876265466816648E-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Version="1"/>
</file>

<file path=customXml/itemProps1.xml><?xml version="1.0" encoding="utf-8"?>
<ds:datastoreItem xmlns:ds="http://schemas.openxmlformats.org/officeDocument/2006/customXml" ds:itemID="{7BF53B2D-2303-4AD1-9298-BC6638F7D2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36</Pages>
  <Words>10353</Words>
  <Characters>55909</Characters>
  <Application>Microsoft Office Word</Application>
  <DocSecurity>0</DocSecurity>
  <Lines>465</Lines>
  <Paragraphs>132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Revisão</dc:creator>
  <cp:lastModifiedBy>Marcos .</cp:lastModifiedBy>
  <cp:revision>3</cp:revision>
  <cp:lastPrinted>2025-11-13T15:35:00Z</cp:lastPrinted>
  <dcterms:created xsi:type="dcterms:W3CDTF">2025-11-18T01:13:00Z</dcterms:created>
  <dcterms:modified xsi:type="dcterms:W3CDTF">2025-11-18T01:18:00Z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2025-10-03T00:00:00Z</vt:filetime>
  </property>
  <property fmtid="{D5CDD505-2E9C-101B-9397-08002B2CF9AE}" pid="3" name="Creator">
    <vt:lpwstr>Microsoft® Word para Microsoft 365</vt:lpwstr>
  </property>
  <property fmtid="{D5CDD505-2E9C-101B-9397-08002B2CF9AE}" pid="4" name="LastSaved">
    <vt:filetime>2025-10-18T00:00:00Z</vt:filetime>
  </property>
  <property fmtid="{D5CDD505-2E9C-101B-9397-08002B2CF9AE}" pid="5" name="Producer">
    <vt:lpwstr>Microsoft® Word para Microsoft 365</vt:lpwstr>
  </property>
</Properties>
</file>